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EDC2" w14:textId="74CD60B2" w:rsidR="008707B3" w:rsidRDefault="00A6276A" w:rsidP="006F625C">
      <w:pPr>
        <w:spacing w:line="240" w:lineRule="auto"/>
        <w:ind w:right="1842"/>
        <w:rPr>
          <w:b/>
          <w:sz w:val="32"/>
          <w:szCs w:val="32"/>
        </w:rPr>
      </w:pPr>
      <w:r>
        <w:rPr>
          <w:b/>
          <w:sz w:val="32"/>
          <w:szCs w:val="32"/>
        </w:rPr>
        <w:t>Ersa VERSAFIT ONE – semiautomatisches Einpress</w:t>
      </w:r>
      <w:r w:rsidR="006F625C">
        <w:rPr>
          <w:b/>
          <w:sz w:val="32"/>
          <w:szCs w:val="32"/>
        </w:rPr>
        <w:t>system für höchste Prozesssicherheit</w:t>
      </w:r>
    </w:p>
    <w:p w14:paraId="0A6E29E0" w14:textId="26B0867E" w:rsidR="00EE16C7" w:rsidRDefault="008707B3" w:rsidP="00EE16C7">
      <w:pPr>
        <w:spacing w:line="360" w:lineRule="auto"/>
        <w:ind w:right="1134"/>
        <w:rPr>
          <w:bCs/>
        </w:rPr>
      </w:pPr>
      <w:r>
        <w:br/>
      </w:r>
      <w:r w:rsidRPr="00BA63A0">
        <w:rPr>
          <w:bCs/>
          <w:i/>
          <w:u w:val="single"/>
        </w:rPr>
        <w:t>Wertheim</w:t>
      </w:r>
      <w:r w:rsidR="001A713D">
        <w:rPr>
          <w:bCs/>
          <w:i/>
          <w:u w:val="single"/>
        </w:rPr>
        <w:t>/München</w:t>
      </w:r>
      <w:r w:rsidRPr="00BA63A0">
        <w:rPr>
          <w:bCs/>
          <w:i/>
          <w:u w:val="single"/>
        </w:rPr>
        <w:t xml:space="preserve">, </w:t>
      </w:r>
      <w:r w:rsidR="001A713D">
        <w:rPr>
          <w:bCs/>
          <w:i/>
          <w:u w:val="single"/>
        </w:rPr>
        <w:t xml:space="preserve">im November </w:t>
      </w:r>
      <w:r w:rsidRPr="00BA63A0">
        <w:rPr>
          <w:bCs/>
          <w:i/>
          <w:u w:val="single"/>
        </w:rPr>
        <w:t>20</w:t>
      </w:r>
      <w:r>
        <w:rPr>
          <w:bCs/>
          <w:i/>
          <w:u w:val="single"/>
        </w:rPr>
        <w:t>2</w:t>
      </w:r>
      <w:r w:rsidR="001A713D">
        <w:rPr>
          <w:bCs/>
          <w:i/>
          <w:u w:val="single"/>
        </w:rPr>
        <w:t>5</w:t>
      </w:r>
      <w:r>
        <w:rPr>
          <w:bCs/>
          <w:i/>
          <w:u w:val="single"/>
        </w:rPr>
        <w:br/>
      </w:r>
      <w:r w:rsidR="007D43A8" w:rsidRPr="007D43A8">
        <w:rPr>
          <w:bCs/>
        </w:rPr>
        <w:t xml:space="preserve">Mit der VERSAFIT ONE stellt Ersa auf der </w:t>
      </w:r>
      <w:r w:rsidR="00597DDC">
        <w:rPr>
          <w:bCs/>
        </w:rPr>
        <w:t>P</w:t>
      </w:r>
      <w:r w:rsidR="007D43A8" w:rsidRPr="007D43A8">
        <w:rPr>
          <w:bCs/>
        </w:rPr>
        <w:t>roductronica 2025 in München eine neue Generation semiautomatischer Einpresssysteme vor. Die kompakte Batch-Maschine setzt neue Maßstäbe in Präzision, Prozesssicherheit und Wirtschaftlichkeit –</w:t>
      </w:r>
      <w:r w:rsidR="006E7DDA">
        <w:rPr>
          <w:bCs/>
        </w:rPr>
        <w:t xml:space="preserve"> </w:t>
      </w:r>
      <w:r w:rsidR="007D43A8" w:rsidRPr="007D43A8">
        <w:rPr>
          <w:bCs/>
        </w:rPr>
        <w:t>ideal für mittelständische Fertigungen mit hohem Produktmix.</w:t>
      </w:r>
    </w:p>
    <w:p w14:paraId="1EDD1695" w14:textId="77777777" w:rsidR="00EE16C7" w:rsidRDefault="007D43A8" w:rsidP="00EE16C7">
      <w:pPr>
        <w:spacing w:line="360" w:lineRule="auto"/>
        <w:ind w:right="1134"/>
        <w:rPr>
          <w:bCs/>
        </w:rPr>
      </w:pPr>
      <w:r w:rsidRPr="007D43A8">
        <w:rPr>
          <w:bCs/>
        </w:rPr>
        <w:t>Die VERSAFIT ONE vereint bewährte Press-Technologie der High-End-Inline</w:t>
      </w:r>
      <w:r w:rsidR="001D68F4">
        <w:rPr>
          <w:bCs/>
        </w:rPr>
        <w:t>a</w:t>
      </w:r>
      <w:r w:rsidRPr="007D43A8">
        <w:rPr>
          <w:bCs/>
        </w:rPr>
        <w:t xml:space="preserve">nlage VERSAFIT 500 mit einem neuen, kompakten Maschinenkonzept. Durch Verzicht auf Inline-Fähigkeit konnte die Baugröße deutlich reduziert und ein besonders attraktives Preis-Leistungs-Verhältnis realisiert werden. </w:t>
      </w:r>
      <w:r w:rsidR="007E0E91">
        <w:rPr>
          <w:bCs/>
        </w:rPr>
        <w:t>Zugleich</w:t>
      </w:r>
      <w:r w:rsidRPr="007D43A8">
        <w:rPr>
          <w:bCs/>
        </w:rPr>
        <w:t xml:space="preserve"> bietet die VERSAFIT ONE 100%</w:t>
      </w:r>
      <w:r w:rsidR="007E0E91">
        <w:rPr>
          <w:bCs/>
        </w:rPr>
        <w:t>ige</w:t>
      </w:r>
      <w:r w:rsidRPr="007D43A8">
        <w:rPr>
          <w:bCs/>
        </w:rPr>
        <w:t xml:space="preserve"> Prozessüberwachung auf Benchmark-Niveau – </w:t>
      </w:r>
      <w:r w:rsidR="007E0E91">
        <w:rPr>
          <w:bCs/>
        </w:rPr>
        <w:t>samt</w:t>
      </w:r>
      <w:r w:rsidRPr="007D43A8">
        <w:rPr>
          <w:bCs/>
        </w:rPr>
        <w:t xml:space="preserve"> Kraft-Weg-Erfassung mit bis zu 20 frei definierbaren Fenstern je Bauteil und IO/NIO-Bewertung in Echtzeit.</w:t>
      </w:r>
    </w:p>
    <w:p w14:paraId="6061EB78" w14:textId="02866F5B" w:rsidR="00EE16C7" w:rsidRDefault="007D43A8" w:rsidP="00EE16C7">
      <w:pPr>
        <w:spacing w:line="360" w:lineRule="auto"/>
        <w:ind w:right="1134"/>
        <w:rPr>
          <w:bCs/>
        </w:rPr>
      </w:pPr>
      <w:r w:rsidRPr="007D43A8">
        <w:rPr>
          <w:bCs/>
        </w:rPr>
        <w:t>Mit einer Durchfahrtshöhe von 100 mm oben und 120 mm unten verarbeitet die VERSAFIT ONE Baugruppenformate bis 610 x 610 mm. Die robuste</w:t>
      </w:r>
      <w:r w:rsidR="000E176B">
        <w:rPr>
          <w:bCs/>
        </w:rPr>
        <w:t>,</w:t>
      </w:r>
      <w:r w:rsidRPr="007D43A8">
        <w:rPr>
          <w:bCs/>
        </w:rPr>
        <w:t xml:space="preserve"> bedienfreundliche Technik basiert auf der erfolgreichen Ersa Batch-Selektivlötplattform und garantiert höchste Prozessqualität – ohne thermische Belastung und ohne Flussmittel. Das Ergebnis sind niedrigste Übergangswiderstände und hochbelastbare elektrische Verbindungen, wie sie insbesondere in High-Power-Applikationen benötigt werden.</w:t>
      </w:r>
    </w:p>
    <w:p w14:paraId="5FD7CEA0" w14:textId="4C7F180C" w:rsidR="007D43A8" w:rsidRPr="007D43A8" w:rsidRDefault="007D43A8" w:rsidP="003558C4">
      <w:pPr>
        <w:spacing w:line="360" w:lineRule="auto"/>
        <w:ind w:right="1134"/>
        <w:rPr>
          <w:bCs/>
        </w:rPr>
      </w:pPr>
      <w:r w:rsidRPr="007D43A8">
        <w:rPr>
          <w:bCs/>
        </w:rPr>
        <w:t xml:space="preserve">Die VERSAFIT ONE richtet sich an alle Anwender der Einpresstechnik – besonders an </w:t>
      </w:r>
      <w:r w:rsidR="003558C4">
        <w:rPr>
          <w:bCs/>
        </w:rPr>
        <w:t>M</w:t>
      </w:r>
      <w:r w:rsidRPr="007D43A8">
        <w:rPr>
          <w:bCs/>
        </w:rPr>
        <w:t>ittelständ</w:t>
      </w:r>
      <w:r w:rsidR="003558C4">
        <w:rPr>
          <w:bCs/>
        </w:rPr>
        <w:t>ler</w:t>
      </w:r>
      <w:r w:rsidRPr="007D43A8">
        <w:rPr>
          <w:bCs/>
        </w:rPr>
        <w:t>, die zwischen manuellen Kniehebelpressen und vollautomatisierten Linien eine präzise, sichere und wirtschaftliche Lösung suchen. Typische Einsatzfelder sind Leistungselektronik mit hohen Stromanforderungen wie Photovoltaik, E-Mobility, Ladeinfrastruktur, Windenergie, Energietechnik und Hausnetzwerke.</w:t>
      </w:r>
      <w:r w:rsidR="000A0343">
        <w:rPr>
          <w:bCs/>
        </w:rPr>
        <w:t xml:space="preserve"> </w:t>
      </w:r>
      <w:r w:rsidR="00D906DC">
        <w:rPr>
          <w:bCs/>
        </w:rPr>
        <w:t>Damit</w:t>
      </w:r>
      <w:r w:rsidRPr="007D43A8">
        <w:rPr>
          <w:bCs/>
        </w:rPr>
        <w:t xml:space="preserve"> bietet Ersa eine </w:t>
      </w:r>
      <w:r w:rsidR="005603E9">
        <w:rPr>
          <w:bCs/>
        </w:rPr>
        <w:t xml:space="preserve">perfekt </w:t>
      </w:r>
      <w:r w:rsidRPr="007D43A8">
        <w:rPr>
          <w:bCs/>
        </w:rPr>
        <w:t>skalierbare Lösung vom Prototyping bis zur Serienfertigung</w:t>
      </w:r>
      <w:r w:rsidR="00903C63">
        <w:rPr>
          <w:bCs/>
        </w:rPr>
        <w:t xml:space="preserve">, die von der </w:t>
      </w:r>
      <w:r w:rsidRPr="007D43A8">
        <w:rPr>
          <w:bCs/>
        </w:rPr>
        <w:t>manuelle</w:t>
      </w:r>
      <w:r w:rsidR="00903C63">
        <w:rPr>
          <w:bCs/>
        </w:rPr>
        <w:t>n</w:t>
      </w:r>
      <w:r w:rsidRPr="007D43A8">
        <w:rPr>
          <w:bCs/>
        </w:rPr>
        <w:t xml:space="preserve"> </w:t>
      </w:r>
      <w:r w:rsidR="00903C63">
        <w:rPr>
          <w:bCs/>
        </w:rPr>
        <w:t>bis zur</w:t>
      </w:r>
      <w:r w:rsidRPr="007D43A8">
        <w:rPr>
          <w:bCs/>
        </w:rPr>
        <w:t xml:space="preserve"> vollautomatisierte</w:t>
      </w:r>
      <w:r w:rsidR="00903C63">
        <w:rPr>
          <w:bCs/>
        </w:rPr>
        <w:t>n</w:t>
      </w:r>
      <w:r w:rsidRPr="007D43A8">
        <w:rPr>
          <w:bCs/>
        </w:rPr>
        <w:t xml:space="preserve"> Produktion</w:t>
      </w:r>
      <w:r w:rsidR="00903C63">
        <w:rPr>
          <w:bCs/>
        </w:rPr>
        <w:t xml:space="preserve"> reicht</w:t>
      </w:r>
      <w:r w:rsidRPr="007D43A8">
        <w:rPr>
          <w:bCs/>
        </w:rPr>
        <w:t>.</w:t>
      </w:r>
      <w:r w:rsidR="00EA078D">
        <w:rPr>
          <w:bCs/>
        </w:rPr>
        <w:br/>
      </w:r>
      <w:r w:rsidR="00281C8E" w:rsidRPr="00281C8E">
        <w:t>Mehr unter: www.kurtzersa.de</w:t>
      </w:r>
    </w:p>
    <w:p w14:paraId="0C1F83EE" w14:textId="432FB12A" w:rsidR="00AD26FC" w:rsidRPr="007D43A8" w:rsidRDefault="007546B1" w:rsidP="00AD26FC">
      <w:pPr>
        <w:spacing w:line="240" w:lineRule="auto"/>
        <w:ind w:right="1416"/>
        <w:rPr>
          <w:bCs/>
          <w:highlight w:val="lightGray"/>
        </w:rPr>
      </w:pPr>
      <w:r>
        <w:rPr>
          <w:b/>
          <w:bCs/>
          <w:highlight w:val="lightGray"/>
        </w:rPr>
        <w:lastRenderedPageBreak/>
        <w:t>Kennzeichen</w:t>
      </w:r>
      <w:r w:rsidR="00AD26FC" w:rsidRPr="007D43A8">
        <w:rPr>
          <w:b/>
          <w:bCs/>
          <w:highlight w:val="lightGray"/>
        </w:rPr>
        <w:t xml:space="preserve"> VERSAFIT ONE</w:t>
      </w:r>
    </w:p>
    <w:p w14:paraId="3014FB4F" w14:textId="10E48EC3" w:rsidR="00AD26FC" w:rsidRPr="007D43A8" w:rsidRDefault="00AD26FC" w:rsidP="00AD26FC">
      <w:pPr>
        <w:numPr>
          <w:ilvl w:val="0"/>
          <w:numId w:val="19"/>
        </w:numPr>
        <w:spacing w:line="240" w:lineRule="auto"/>
        <w:ind w:right="1416"/>
        <w:rPr>
          <w:bCs/>
          <w:highlight w:val="lightGray"/>
        </w:rPr>
      </w:pPr>
      <w:r w:rsidRPr="007D43A8">
        <w:rPr>
          <w:b/>
          <w:bCs/>
          <w:highlight w:val="lightGray"/>
        </w:rPr>
        <w:t>100% Prozesssicherheit</w:t>
      </w:r>
      <w:r w:rsidRPr="007D43A8">
        <w:rPr>
          <w:bCs/>
          <w:highlight w:val="lightGray"/>
        </w:rPr>
        <w:t xml:space="preserve"> auf Inline-Niveau in kompakte</w:t>
      </w:r>
      <w:r w:rsidR="004C05CC">
        <w:rPr>
          <w:bCs/>
          <w:highlight w:val="lightGray"/>
        </w:rPr>
        <w:t>m</w:t>
      </w:r>
      <w:r w:rsidRPr="007D43A8">
        <w:rPr>
          <w:bCs/>
          <w:highlight w:val="lightGray"/>
        </w:rPr>
        <w:t>, preisattraktive</w:t>
      </w:r>
      <w:r w:rsidR="004C05CC">
        <w:rPr>
          <w:bCs/>
          <w:highlight w:val="lightGray"/>
        </w:rPr>
        <w:t>m</w:t>
      </w:r>
      <w:r w:rsidRPr="007D43A8">
        <w:rPr>
          <w:bCs/>
          <w:highlight w:val="lightGray"/>
        </w:rPr>
        <w:t xml:space="preserve"> System</w:t>
      </w:r>
    </w:p>
    <w:p w14:paraId="2FF9C1DE" w14:textId="77777777" w:rsidR="00AD26FC" w:rsidRPr="007D43A8" w:rsidRDefault="00AD26FC" w:rsidP="00AD26FC">
      <w:pPr>
        <w:numPr>
          <w:ilvl w:val="0"/>
          <w:numId w:val="19"/>
        </w:numPr>
        <w:spacing w:line="240" w:lineRule="auto"/>
        <w:ind w:right="1416"/>
        <w:rPr>
          <w:bCs/>
          <w:highlight w:val="lightGray"/>
        </w:rPr>
      </w:pPr>
      <w:r w:rsidRPr="007D43A8">
        <w:rPr>
          <w:b/>
          <w:bCs/>
          <w:highlight w:val="lightGray"/>
        </w:rPr>
        <w:t>Werkerunabhängiger Einpressvorgang</w:t>
      </w:r>
      <w:r w:rsidRPr="007D43A8">
        <w:rPr>
          <w:bCs/>
          <w:highlight w:val="lightGray"/>
        </w:rPr>
        <w:t>: reproduzierbare Ergebnisse, abgesichert über Shutter, Prozessstart durch manuelles Schließen</w:t>
      </w:r>
    </w:p>
    <w:p w14:paraId="1B8F3605" w14:textId="77777777" w:rsidR="00AD26FC" w:rsidRPr="007D43A8" w:rsidRDefault="00AD26FC" w:rsidP="00AD26FC">
      <w:pPr>
        <w:numPr>
          <w:ilvl w:val="0"/>
          <w:numId w:val="19"/>
        </w:numPr>
        <w:spacing w:line="240" w:lineRule="auto"/>
        <w:ind w:right="1416"/>
        <w:rPr>
          <w:bCs/>
          <w:highlight w:val="lightGray"/>
        </w:rPr>
      </w:pPr>
      <w:r w:rsidRPr="007D43A8">
        <w:rPr>
          <w:b/>
          <w:bCs/>
          <w:highlight w:val="lightGray"/>
        </w:rPr>
        <w:t>Hohe Flexibilität</w:t>
      </w:r>
      <w:r w:rsidRPr="007D43A8">
        <w:rPr>
          <w:bCs/>
          <w:highlight w:val="lightGray"/>
        </w:rPr>
        <w:t>: schneller manueller Werkzeugwechsel, optionale Werkzeugdrehung (0°/45°/90°), frei konfigurierbare Rezepte</w:t>
      </w:r>
    </w:p>
    <w:p w14:paraId="60182585" w14:textId="77777777" w:rsidR="00AD26FC" w:rsidRPr="007D43A8" w:rsidRDefault="00AD26FC" w:rsidP="00AD26FC">
      <w:pPr>
        <w:numPr>
          <w:ilvl w:val="0"/>
          <w:numId w:val="19"/>
        </w:numPr>
        <w:spacing w:line="240" w:lineRule="auto"/>
        <w:ind w:right="1416"/>
        <w:rPr>
          <w:bCs/>
          <w:highlight w:val="lightGray"/>
        </w:rPr>
      </w:pPr>
      <w:r w:rsidRPr="007D43A8">
        <w:rPr>
          <w:b/>
          <w:bCs/>
          <w:highlight w:val="lightGray"/>
        </w:rPr>
        <w:t>Lückenlose Traceability</w:t>
      </w:r>
      <w:r w:rsidRPr="007D43A8">
        <w:rPr>
          <w:bCs/>
          <w:highlight w:val="lightGray"/>
        </w:rPr>
        <w:t>: optionales DMC-Scan-Paket, CSV/OPCUA-Datenausgabe, Remote-Service via VPN</w:t>
      </w:r>
    </w:p>
    <w:p w14:paraId="19645901" w14:textId="6F73A47F" w:rsidR="00AD26FC" w:rsidRPr="007D43A8" w:rsidRDefault="00AD26FC" w:rsidP="00AD26FC">
      <w:pPr>
        <w:numPr>
          <w:ilvl w:val="0"/>
          <w:numId w:val="19"/>
        </w:numPr>
        <w:spacing w:line="240" w:lineRule="auto"/>
        <w:ind w:right="1416"/>
        <w:rPr>
          <w:bCs/>
        </w:rPr>
      </w:pPr>
      <w:r w:rsidRPr="007D43A8">
        <w:rPr>
          <w:b/>
          <w:bCs/>
          <w:highlight w:val="lightGray"/>
        </w:rPr>
        <w:t>Maximale Effizienz</w:t>
      </w:r>
      <w:r w:rsidRPr="007D43A8">
        <w:rPr>
          <w:bCs/>
          <w:highlight w:val="lightGray"/>
        </w:rPr>
        <w:t>: kein Heizen, kein Druckluftverbrauch, kurze Taktzeiten</w:t>
      </w:r>
      <w:r w:rsidR="0096146D">
        <w:rPr>
          <w:bCs/>
          <w:highlight w:val="lightGray"/>
        </w:rPr>
        <w:t xml:space="preserve">, </w:t>
      </w:r>
      <w:r w:rsidRPr="007D43A8">
        <w:rPr>
          <w:bCs/>
          <w:highlight w:val="lightGray"/>
        </w:rPr>
        <w:t>geringer Energiebedarf</w:t>
      </w:r>
    </w:p>
    <w:p w14:paraId="54FADCCD" w14:textId="400FF95E" w:rsidR="007546B1" w:rsidRPr="007546B1" w:rsidRDefault="00EA078D" w:rsidP="007546B1">
      <w:pPr>
        <w:spacing w:line="360" w:lineRule="auto"/>
        <w:ind w:right="1134"/>
        <w:rPr>
          <w:bCs/>
          <w:i/>
        </w:rPr>
      </w:pPr>
      <w:r>
        <w:rPr>
          <w:b/>
          <w:bCs/>
          <w:u w:val="single"/>
        </w:rPr>
        <w:br/>
      </w:r>
      <w:r w:rsidR="008707B3" w:rsidRPr="007546B1">
        <w:rPr>
          <w:b/>
          <w:bCs/>
          <w:i/>
          <w:iCs/>
          <w:sz w:val="20"/>
          <w:szCs w:val="20"/>
          <w:u w:val="single"/>
        </w:rPr>
        <w:t>Bild</w:t>
      </w:r>
      <w:r w:rsidR="007546B1" w:rsidRPr="007546B1">
        <w:rPr>
          <w:b/>
          <w:bCs/>
          <w:i/>
          <w:iCs/>
          <w:sz w:val="20"/>
          <w:szCs w:val="20"/>
          <w:u w:val="single"/>
        </w:rPr>
        <w:t xml:space="preserve"> </w:t>
      </w:r>
      <w:r w:rsidR="007546B1" w:rsidRPr="007546B1">
        <w:rPr>
          <w:i/>
          <w:iCs/>
          <w:sz w:val="20"/>
          <w:szCs w:val="20"/>
          <w:u w:val="single"/>
        </w:rPr>
        <w:t>(Kurtz Ersa)</w:t>
      </w:r>
      <w:r w:rsidR="008707B3" w:rsidRPr="007546B1">
        <w:rPr>
          <w:i/>
          <w:iCs/>
          <w:sz w:val="20"/>
          <w:szCs w:val="20"/>
          <w:u w:val="single"/>
        </w:rPr>
        <w:t>:</w:t>
      </w:r>
      <w:r w:rsidR="008707B3" w:rsidRPr="0059156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br/>
      </w:r>
      <w:r w:rsidR="00975351">
        <w:rPr>
          <w:bCs/>
          <w:i/>
          <w:noProof/>
        </w:rPr>
        <w:drawing>
          <wp:inline distT="0" distB="0" distL="0" distR="0" wp14:anchorId="00EACCEC" wp14:editId="29E0C77C">
            <wp:extent cx="4491037" cy="3239770"/>
            <wp:effectExtent l="0" t="0" r="5080" b="0"/>
            <wp:docPr id="129908971" name="Grafik 1" descr="Ein Bild, das Maschine, Im Haus, Kopierer, Herstell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8971" name="Grafik 1" descr="Ein Bild, das Maschine, Im Haus, Kopierer, Hersteller enthält.&#10;&#10;Automatisch generierte Beschreibu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3" r="11111"/>
                    <a:stretch/>
                  </pic:blipFill>
                  <pic:spPr bwMode="auto">
                    <a:xfrm>
                      <a:off x="0" y="0"/>
                      <a:ext cx="4491917" cy="3240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Cs/>
          <w:i/>
        </w:rPr>
        <w:br/>
      </w:r>
      <w:r w:rsidR="008707B3" w:rsidRPr="008707B3">
        <w:rPr>
          <w:bCs/>
          <w:i/>
          <w:sz w:val="18"/>
          <w:u w:val="single"/>
        </w:rPr>
        <w:t>Bildunterschrift:</w:t>
      </w:r>
      <w:r w:rsidR="008707B3" w:rsidRPr="008707B3">
        <w:rPr>
          <w:bCs/>
          <w:i/>
          <w:sz w:val="18"/>
        </w:rPr>
        <w:t xml:space="preserve"> </w:t>
      </w:r>
      <w:r w:rsidR="009A1EE4">
        <w:rPr>
          <w:bCs/>
          <w:i/>
          <w:sz w:val="18"/>
        </w:rPr>
        <w:t>Ersa VERSAFIT ONE</w:t>
      </w:r>
      <w:r w:rsidR="007546B1" w:rsidRPr="007546B1">
        <w:rPr>
          <w:bCs/>
          <w:i/>
          <w:sz w:val="18"/>
        </w:rPr>
        <w:t xml:space="preserve"> - semiautomatisches Einpresssystem, das als kompakte Batch-Maschine neue Maßstäbe in Präzision, Prozesssicherheit und Wirtschaftlichkeit setzt – ideal für mittelständische Fertigungen mit hohem Produktmix</w:t>
      </w:r>
      <w:r w:rsidR="00084195">
        <w:rPr>
          <w:bCs/>
          <w:i/>
          <w:sz w:val="18"/>
        </w:rPr>
        <w:t xml:space="preserve"> (Abb. </w:t>
      </w:r>
      <w:r w:rsidR="008F69C9">
        <w:rPr>
          <w:bCs/>
          <w:i/>
          <w:sz w:val="18"/>
        </w:rPr>
        <w:t>mit</w:t>
      </w:r>
      <w:r w:rsidR="00084195">
        <w:rPr>
          <w:bCs/>
          <w:i/>
          <w:sz w:val="18"/>
        </w:rPr>
        <w:t xml:space="preserve"> optionaler </w:t>
      </w:r>
      <w:r w:rsidR="008F69C9">
        <w:rPr>
          <w:bCs/>
          <w:i/>
          <w:sz w:val="18"/>
        </w:rPr>
        <w:t>Zusatza</w:t>
      </w:r>
      <w:r w:rsidR="00084195">
        <w:rPr>
          <w:bCs/>
          <w:i/>
          <w:sz w:val="18"/>
        </w:rPr>
        <w:t>usstattung)</w:t>
      </w:r>
      <w:r w:rsidR="007546B1" w:rsidRPr="007546B1">
        <w:rPr>
          <w:bCs/>
          <w:i/>
          <w:sz w:val="18"/>
        </w:rPr>
        <w:t>.</w:t>
      </w:r>
    </w:p>
    <w:p w14:paraId="5568C6C0" w14:textId="21F980F4" w:rsidR="008707B3" w:rsidRPr="007546B1" w:rsidRDefault="007546B1" w:rsidP="00783E9C">
      <w:pPr>
        <w:spacing w:after="0" w:line="360" w:lineRule="auto"/>
        <w:ind w:right="1699"/>
        <w:rPr>
          <w:bCs/>
          <w:i/>
          <w:lang w:val="en-US"/>
        </w:rPr>
      </w:pPr>
      <w:r w:rsidRPr="008827F1">
        <w:rPr>
          <w:b/>
          <w:i/>
          <w:sz w:val="18"/>
        </w:rPr>
        <w:t>Ersa GmbH</w:t>
      </w:r>
      <w:r w:rsidRPr="008827F1">
        <w:rPr>
          <w:bCs/>
          <w:i/>
          <w:sz w:val="18"/>
        </w:rPr>
        <w:t xml:space="preserve"> | Leonhard-Karl-Str. </w:t>
      </w:r>
      <w:r w:rsidRPr="008827F1">
        <w:rPr>
          <w:bCs/>
          <w:i/>
          <w:sz w:val="18"/>
          <w:lang w:val="en-US"/>
        </w:rPr>
        <w:t xml:space="preserve">24 | 97877 Wertheim| Germany | </w:t>
      </w:r>
      <w:hyperlink r:id="rId8" w:history="1">
        <w:r w:rsidRPr="008827F1">
          <w:rPr>
            <w:rStyle w:val="Hyperlink"/>
            <w:bCs/>
            <w:i/>
            <w:sz w:val="18"/>
            <w:lang w:val="en-US"/>
          </w:rPr>
          <w:t>info@ersa.de</w:t>
        </w:r>
      </w:hyperlink>
      <w:r w:rsidRPr="008827F1">
        <w:rPr>
          <w:bCs/>
          <w:i/>
          <w:sz w:val="18"/>
          <w:lang w:val="en-US"/>
        </w:rPr>
        <w:t xml:space="preserve"> | www.kurtzersa.de</w:t>
      </w:r>
    </w:p>
    <w:p w14:paraId="7597167D" w14:textId="77777777" w:rsidR="00405392" w:rsidRPr="007546B1" w:rsidRDefault="00405392">
      <w:pPr>
        <w:rPr>
          <w:lang w:val="en-US"/>
        </w:rPr>
      </w:pPr>
    </w:p>
    <w:sectPr w:rsidR="00405392" w:rsidRPr="007546B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F3594" w14:textId="77777777" w:rsidR="00134802" w:rsidRDefault="00134802" w:rsidP="008707B3">
      <w:pPr>
        <w:spacing w:after="0" w:line="240" w:lineRule="auto"/>
      </w:pPr>
      <w:r>
        <w:separator/>
      </w:r>
    </w:p>
  </w:endnote>
  <w:endnote w:type="continuationSeparator" w:id="0">
    <w:p w14:paraId="25C0244B" w14:textId="77777777" w:rsidR="00134802" w:rsidRDefault="00134802" w:rsidP="008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8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C60B" w14:textId="77777777" w:rsidR="008707B3" w:rsidRDefault="008707B3" w:rsidP="008707B3">
    <w:pPr>
      <w:pStyle w:val="Fuzeile"/>
      <w:rPr>
        <w:rFonts w:cs="Calibri"/>
        <w:b/>
        <w:sz w:val="20"/>
      </w:rPr>
    </w:pPr>
  </w:p>
  <w:p w14:paraId="79DE8270" w14:textId="77777777" w:rsidR="008707B3" w:rsidRPr="00D20964" w:rsidRDefault="008707B3" w:rsidP="008707B3">
    <w:pPr>
      <w:pStyle w:val="Fuzeile"/>
      <w:rPr>
        <w:rFonts w:cs="Calibri"/>
        <w:b/>
        <w:sz w:val="20"/>
      </w:rPr>
    </w:pPr>
    <w:r w:rsidRPr="00D07B23">
      <w:rPr>
        <w:rFonts w:cs="Calibri"/>
        <w:b/>
        <w:sz w:val="20"/>
      </w:rPr>
      <w:t xml:space="preserve">Kurtz </w:t>
    </w:r>
    <w:r>
      <w:rPr>
        <w:rFonts w:cs="Calibri"/>
        <w:b/>
        <w:sz w:val="20"/>
      </w:rPr>
      <w:t>Holding GmbH &amp; Co. Beteiligungs KG</w:t>
    </w:r>
    <w:r w:rsidRPr="00D20964">
      <w:rPr>
        <w:rFonts w:cs="Calibri"/>
        <w:b/>
        <w:sz w:val="20"/>
      </w:rPr>
      <w:tab/>
    </w:r>
    <w:r w:rsidRPr="00D20964">
      <w:rPr>
        <w:rFonts w:cs="Calibri"/>
        <w:b/>
        <w:sz w:val="20"/>
      </w:rPr>
      <w:tab/>
    </w:r>
  </w:p>
  <w:p w14:paraId="683EF8FF" w14:textId="194BAC9F" w:rsidR="008707B3" w:rsidRDefault="008707B3" w:rsidP="008707B3">
    <w:pPr>
      <w:pStyle w:val="Fuzeile"/>
      <w:rPr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5EFB583B" wp14:editId="7CC128EB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120130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5D149" id="Gerader Verbinde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8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" o:allowincell="f"/>
          </w:pict>
        </mc:Fallback>
      </mc:AlternateContent>
    </w:r>
  </w:p>
  <w:p w14:paraId="52E347A5" w14:textId="2D9C075E" w:rsidR="008707B3" w:rsidRPr="00FF4EFF" w:rsidRDefault="008707B3" w:rsidP="008707B3">
    <w:pPr>
      <w:pStyle w:val="Fuzeile"/>
      <w:tabs>
        <w:tab w:val="clear" w:pos="9072"/>
        <w:tab w:val="right" w:pos="9639"/>
      </w:tabs>
      <w:rPr>
        <w:sz w:val="16"/>
      </w:rPr>
    </w:pPr>
    <w:r w:rsidRPr="00D026F7">
      <w:rPr>
        <w:sz w:val="16"/>
      </w:rPr>
      <w:tab/>
    </w:r>
    <w:r>
      <w:rPr>
        <w:snapToGrid w:val="0"/>
        <w:sz w:val="16"/>
      </w:rPr>
      <w:fldChar w:fldCharType="begin"/>
    </w:r>
    <w:r w:rsidRPr="00FF4EFF">
      <w:rPr>
        <w:snapToGrid w:val="0"/>
        <w:sz w:val="16"/>
      </w:rPr>
      <w:instrText xml:space="preserve"> FILENAME   \* MERGEFORMAT </w:instrText>
    </w:r>
    <w:r>
      <w:rPr>
        <w:snapToGrid w:val="0"/>
        <w:sz w:val="16"/>
      </w:rPr>
      <w:fldChar w:fldCharType="separate"/>
    </w:r>
    <w:r w:rsidR="009A1EE4">
      <w:rPr>
        <w:noProof/>
        <w:snapToGrid w:val="0"/>
        <w:sz w:val="16"/>
      </w:rPr>
      <w:t>250923-Ersa-PI-VERSAFIT-ONE.docx</w:t>
    </w:r>
    <w:r>
      <w:rPr>
        <w:snapToGrid w:val="0"/>
        <w:sz w:val="16"/>
      </w:rPr>
      <w:fldChar w:fldCharType="end"/>
    </w:r>
    <w:r w:rsidRPr="00FF4EFF">
      <w:rPr>
        <w:sz w:val="16"/>
      </w:rPr>
      <w:tab/>
      <w:t xml:space="preserve">     Seite </w:t>
    </w:r>
    <w:r>
      <w:rPr>
        <w:rStyle w:val="Seitenzahl"/>
      </w:rPr>
      <w:fldChar w:fldCharType="begin"/>
    </w:r>
    <w:r w:rsidRPr="00FF4EF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FF4EFF">
      <w:rPr>
        <w:rStyle w:val="Seitenzahl"/>
      </w:rPr>
      <w:t xml:space="preserve"> /</w:t>
    </w:r>
    <w:r>
      <w:rPr>
        <w:rStyle w:val="Seitenzahl"/>
      </w:rPr>
      <w:fldChar w:fldCharType="begin"/>
    </w:r>
    <w:r w:rsidRPr="00FF4EFF">
      <w:rPr>
        <w:rStyle w:val="Seitenzahl"/>
      </w:rPr>
      <w:instrText xml:space="preserve"> NUMPAGES   \* MERGEFORMAT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14:paraId="74406C31" w14:textId="77777777" w:rsidR="008707B3" w:rsidRPr="00FF4EFF" w:rsidRDefault="008707B3" w:rsidP="008707B3"/>
  <w:p w14:paraId="51523563" w14:textId="77777777" w:rsidR="008707B3" w:rsidRDefault="00870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8EED" w14:textId="77777777" w:rsidR="00134802" w:rsidRDefault="00134802" w:rsidP="008707B3">
      <w:pPr>
        <w:spacing w:after="0" w:line="240" w:lineRule="auto"/>
      </w:pPr>
      <w:r>
        <w:separator/>
      </w:r>
    </w:p>
  </w:footnote>
  <w:footnote w:type="continuationSeparator" w:id="0">
    <w:p w14:paraId="78102BD9" w14:textId="77777777" w:rsidR="00134802" w:rsidRDefault="00134802" w:rsidP="008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967"/>
      <w:gridCol w:w="4105"/>
    </w:tblGrid>
    <w:tr w:rsidR="008707B3" w:rsidRPr="00D20964" w14:paraId="0496BF5D" w14:textId="77777777" w:rsidTr="00B405A2">
      <w:trPr>
        <w:trHeight w:val="794"/>
      </w:trPr>
      <w:tc>
        <w:tcPr>
          <w:tcW w:w="5102" w:type="dxa"/>
          <w:shd w:val="clear" w:color="auto" w:fill="auto"/>
          <w:vAlign w:val="bottom"/>
        </w:tcPr>
        <w:p w14:paraId="3D4FBA12" w14:textId="77777777" w:rsidR="008707B3" w:rsidRPr="00D20964" w:rsidRDefault="008707B3" w:rsidP="008707B3">
          <w:pPr>
            <w:pStyle w:val="Kopfzeile"/>
            <w:tabs>
              <w:tab w:val="left" w:pos="1332"/>
            </w:tabs>
            <w:rPr>
              <w:rFonts w:cs="Calibri"/>
              <w:b/>
              <w:sz w:val="48"/>
              <w:szCs w:val="48"/>
            </w:rPr>
          </w:pPr>
          <w:r w:rsidRPr="00D20964">
            <w:rPr>
              <w:rFonts w:cs="Calibri"/>
              <w:b/>
              <w:sz w:val="48"/>
              <w:szCs w:val="48"/>
            </w:rPr>
            <w:t>Presseinformation</w:t>
          </w:r>
        </w:p>
      </w:tc>
      <w:tc>
        <w:tcPr>
          <w:tcW w:w="4535" w:type="dxa"/>
          <w:shd w:val="clear" w:color="auto" w:fill="auto"/>
          <w:vAlign w:val="center"/>
        </w:tcPr>
        <w:p w14:paraId="36A21F47" w14:textId="5EF7FFB2" w:rsidR="008707B3" w:rsidRPr="00D20964" w:rsidRDefault="008707B3" w:rsidP="008707B3">
          <w:pPr>
            <w:pStyle w:val="Kopfzeile"/>
            <w:tabs>
              <w:tab w:val="left" w:pos="1134"/>
            </w:tabs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0" wp14:anchorId="5941686B" wp14:editId="7B8957BE">
                <wp:simplePos x="0" y="0"/>
                <wp:positionH relativeFrom="column">
                  <wp:posOffset>250825</wp:posOffset>
                </wp:positionH>
                <wp:positionV relativeFrom="page">
                  <wp:posOffset>131445</wp:posOffset>
                </wp:positionV>
                <wp:extent cx="2624455" cy="356235"/>
                <wp:effectExtent l="0" t="0" r="4445" b="5715"/>
                <wp:wrapNone/>
                <wp:docPr id="1" name="Grafik 1" descr="Beschreibung: 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37FAB9" w14:textId="6EFCD275" w:rsidR="008707B3" w:rsidRPr="00D20964" w:rsidRDefault="00EA078D" w:rsidP="008707B3">
    <w:pPr>
      <w:pStyle w:val="Kopfzeile"/>
      <w:tabs>
        <w:tab w:val="left" w:pos="1332"/>
      </w:tabs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Ersa GmbH / </w:t>
    </w:r>
    <w:r w:rsidR="008B27DE">
      <w:rPr>
        <w:rFonts w:cs="Calibri"/>
        <w:sz w:val="16"/>
        <w:szCs w:val="16"/>
      </w:rPr>
      <w:t>Productronica 2025 … Einpresstechnik</w:t>
    </w:r>
  </w:p>
  <w:p w14:paraId="4C9A5DED" w14:textId="77777777" w:rsidR="008707B3" w:rsidRPr="00525B66" w:rsidRDefault="008707B3" w:rsidP="008707B3">
    <w:pPr>
      <w:pStyle w:val="Kopfzeile"/>
    </w:pPr>
  </w:p>
  <w:p w14:paraId="6B5339FD" w14:textId="77777777" w:rsidR="008707B3" w:rsidRDefault="008707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443A"/>
    <w:multiLevelType w:val="multilevel"/>
    <w:tmpl w:val="713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80130"/>
    <w:multiLevelType w:val="multilevel"/>
    <w:tmpl w:val="2F7403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33448262">
    <w:abstractNumId w:val="1"/>
  </w:num>
  <w:num w:numId="2" w16cid:durableId="2124611804">
    <w:abstractNumId w:val="1"/>
  </w:num>
  <w:num w:numId="3" w16cid:durableId="2042390727">
    <w:abstractNumId w:val="1"/>
  </w:num>
  <w:num w:numId="4" w16cid:durableId="626279182">
    <w:abstractNumId w:val="1"/>
  </w:num>
  <w:num w:numId="5" w16cid:durableId="933585667">
    <w:abstractNumId w:val="1"/>
  </w:num>
  <w:num w:numId="6" w16cid:durableId="1640914076">
    <w:abstractNumId w:val="1"/>
  </w:num>
  <w:num w:numId="7" w16cid:durableId="318002215">
    <w:abstractNumId w:val="1"/>
  </w:num>
  <w:num w:numId="8" w16cid:durableId="1009260014">
    <w:abstractNumId w:val="1"/>
  </w:num>
  <w:num w:numId="9" w16cid:durableId="1759324831">
    <w:abstractNumId w:val="1"/>
  </w:num>
  <w:num w:numId="10" w16cid:durableId="1856184823">
    <w:abstractNumId w:val="1"/>
  </w:num>
  <w:num w:numId="11" w16cid:durableId="823206252">
    <w:abstractNumId w:val="1"/>
  </w:num>
  <w:num w:numId="12" w16cid:durableId="50082859">
    <w:abstractNumId w:val="1"/>
  </w:num>
  <w:num w:numId="13" w16cid:durableId="1438528651">
    <w:abstractNumId w:val="1"/>
  </w:num>
  <w:num w:numId="14" w16cid:durableId="2031762233">
    <w:abstractNumId w:val="1"/>
  </w:num>
  <w:num w:numId="15" w16cid:durableId="1342008045">
    <w:abstractNumId w:val="1"/>
  </w:num>
  <w:num w:numId="16" w16cid:durableId="788158481">
    <w:abstractNumId w:val="1"/>
  </w:num>
  <w:num w:numId="17" w16cid:durableId="108134719">
    <w:abstractNumId w:val="1"/>
  </w:num>
  <w:num w:numId="18" w16cid:durableId="1726836877">
    <w:abstractNumId w:val="1"/>
  </w:num>
  <w:num w:numId="19" w16cid:durableId="136243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8"/>
    <w:rsid w:val="00084195"/>
    <w:rsid w:val="000A0343"/>
    <w:rsid w:val="000D3720"/>
    <w:rsid w:val="000E176B"/>
    <w:rsid w:val="00132D9F"/>
    <w:rsid w:val="00134802"/>
    <w:rsid w:val="001A6B5E"/>
    <w:rsid w:val="001A713D"/>
    <w:rsid w:val="001D68F4"/>
    <w:rsid w:val="00281C8E"/>
    <w:rsid w:val="00303CE5"/>
    <w:rsid w:val="00313BA7"/>
    <w:rsid w:val="003558C4"/>
    <w:rsid w:val="00405392"/>
    <w:rsid w:val="004544A9"/>
    <w:rsid w:val="00467198"/>
    <w:rsid w:val="004C05CC"/>
    <w:rsid w:val="005603E9"/>
    <w:rsid w:val="00597DDC"/>
    <w:rsid w:val="006E7DDA"/>
    <w:rsid w:val="006F625C"/>
    <w:rsid w:val="0074646E"/>
    <w:rsid w:val="007546B1"/>
    <w:rsid w:val="00783E9C"/>
    <w:rsid w:val="007D43A8"/>
    <w:rsid w:val="007E0E91"/>
    <w:rsid w:val="00864C68"/>
    <w:rsid w:val="008707B3"/>
    <w:rsid w:val="008B27DE"/>
    <w:rsid w:val="008B3657"/>
    <w:rsid w:val="008F69C9"/>
    <w:rsid w:val="00903C63"/>
    <w:rsid w:val="0096146D"/>
    <w:rsid w:val="00975351"/>
    <w:rsid w:val="009A1EE4"/>
    <w:rsid w:val="009A768B"/>
    <w:rsid w:val="00A6276A"/>
    <w:rsid w:val="00AD26FC"/>
    <w:rsid w:val="00AF4AED"/>
    <w:rsid w:val="00B75945"/>
    <w:rsid w:val="00BD1E13"/>
    <w:rsid w:val="00D906DC"/>
    <w:rsid w:val="00DD1EB5"/>
    <w:rsid w:val="00E55911"/>
    <w:rsid w:val="00EA078D"/>
    <w:rsid w:val="00EB1831"/>
    <w:rsid w:val="00EE16C7"/>
    <w:rsid w:val="00F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9D984E"/>
  <w15:chartTrackingRefBased/>
  <w15:docId w15:val="{2703B915-F9B2-423D-8EE8-971BD6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7B3"/>
    <w:pPr>
      <w:suppressAutoHyphens/>
      <w:spacing w:after="200" w:line="276" w:lineRule="auto"/>
    </w:pPr>
    <w:rPr>
      <w:rFonts w:ascii="Calibri" w:eastAsia="SimSun" w:hAnsi="Calibri" w:cs="font488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C68"/>
    <w:pPr>
      <w:keepNext/>
      <w:numPr>
        <w:numId w:val="18"/>
      </w:numPr>
      <w:suppressAutoHyphens w:val="0"/>
      <w:spacing w:before="240" w:after="60" w:line="240" w:lineRule="auto"/>
      <w:outlineLvl w:val="0"/>
    </w:pPr>
    <w:rPr>
      <w:rFonts w:asciiTheme="minorHAnsi" w:eastAsiaTheme="majorEastAsia" w:hAnsiTheme="minorHAnsi" w:cstheme="majorBidi"/>
      <w:b/>
      <w:color w:val="012F50" w:themeColor="text2"/>
      <w:sz w:val="28"/>
      <w:szCs w:val="3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C68"/>
    <w:pPr>
      <w:keepNext/>
      <w:numPr>
        <w:ilvl w:val="1"/>
        <w:numId w:val="18"/>
      </w:numPr>
      <w:suppressAutoHyphens w:val="0"/>
      <w:spacing w:before="200" w:after="60" w:line="240" w:lineRule="auto"/>
      <w:outlineLvl w:val="1"/>
    </w:pPr>
    <w:rPr>
      <w:rFonts w:asciiTheme="minorHAnsi" w:eastAsiaTheme="majorEastAsia" w:hAnsiTheme="minorHAnsi" w:cstheme="majorBidi"/>
      <w:color w:val="012F50" w:themeColor="text2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C68"/>
    <w:pPr>
      <w:keepNext/>
      <w:numPr>
        <w:ilvl w:val="2"/>
        <w:numId w:val="18"/>
      </w:numPr>
      <w:suppressAutoHyphens w:val="0"/>
      <w:spacing w:before="200" w:after="60" w:line="240" w:lineRule="auto"/>
      <w:outlineLvl w:val="2"/>
    </w:pPr>
    <w:rPr>
      <w:rFonts w:asciiTheme="minorHAnsi" w:eastAsiaTheme="majorEastAsia" w:hAnsiTheme="minorHAnsi" w:cstheme="majorBidi"/>
      <w:color w:val="012F50" w:themeColor="text2"/>
      <w:sz w:val="24"/>
      <w:szCs w:val="24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4C68"/>
    <w:pPr>
      <w:keepNext/>
      <w:numPr>
        <w:ilvl w:val="3"/>
        <w:numId w:val="18"/>
      </w:numPr>
      <w:suppressAutoHyphens w:val="0"/>
      <w:spacing w:before="12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12F50" w:themeColor="text2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C68"/>
    <w:pPr>
      <w:keepNext/>
      <w:numPr>
        <w:ilvl w:val="4"/>
        <w:numId w:val="18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233B" w:themeColor="accent1" w:themeShade="BF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C68"/>
    <w:pPr>
      <w:keepNext/>
      <w:numPr>
        <w:ilvl w:val="5"/>
        <w:numId w:val="18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1727" w:themeColor="accent1" w:themeShade="7F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C68"/>
    <w:pPr>
      <w:keepNext/>
      <w:numPr>
        <w:ilvl w:val="6"/>
        <w:numId w:val="18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1727" w:themeColor="accent1" w:themeShade="7F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C68"/>
    <w:pPr>
      <w:keepNext/>
      <w:numPr>
        <w:ilvl w:val="7"/>
        <w:numId w:val="18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C68"/>
    <w:pPr>
      <w:keepNext/>
      <w:numPr>
        <w:ilvl w:val="8"/>
        <w:numId w:val="2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C68"/>
    <w:rPr>
      <w:rFonts w:eastAsiaTheme="majorEastAsia" w:cstheme="majorBidi"/>
      <w:b/>
      <w:color w:val="012F50" w:themeColor="text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C68"/>
    <w:rPr>
      <w:rFonts w:eastAsiaTheme="majorEastAsia" w:cstheme="majorBidi"/>
      <w:color w:val="012F50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C68"/>
    <w:rPr>
      <w:rFonts w:eastAsiaTheme="majorEastAsia" w:cstheme="majorBidi"/>
      <w:color w:val="012F50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4C68"/>
    <w:rPr>
      <w:rFonts w:asciiTheme="majorHAnsi" w:eastAsiaTheme="majorEastAsia" w:hAnsiTheme="majorHAnsi" w:cstheme="majorBidi"/>
      <w:i/>
      <w:iCs/>
      <w:color w:val="012F50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C68"/>
    <w:rPr>
      <w:rFonts w:asciiTheme="majorHAnsi" w:eastAsiaTheme="majorEastAsia" w:hAnsiTheme="majorHAnsi" w:cstheme="majorBidi"/>
      <w:color w:val="0023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C68"/>
    <w:rPr>
      <w:rFonts w:asciiTheme="majorHAnsi" w:eastAsiaTheme="majorEastAsia" w:hAnsiTheme="majorHAnsi" w:cstheme="majorBidi"/>
      <w:color w:val="00172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C68"/>
    <w:rPr>
      <w:rFonts w:asciiTheme="majorHAnsi" w:eastAsiaTheme="majorEastAsia" w:hAnsiTheme="majorHAnsi" w:cstheme="majorBidi"/>
      <w:i/>
      <w:iCs/>
      <w:color w:val="00172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864C68"/>
    <w:pPr>
      <w:suppressAutoHyphens w:val="0"/>
      <w:spacing w:after="0" w:line="240" w:lineRule="auto"/>
    </w:pPr>
    <w:rPr>
      <w:rFonts w:asciiTheme="minorHAnsi" w:eastAsiaTheme="minorEastAsia" w:hAnsiTheme="minorHAnsi" w:cstheme="minorBidi"/>
      <w:i/>
      <w:iCs/>
      <w:color w:val="012F50" w:themeColor="text2"/>
      <w:sz w:val="18"/>
      <w:szCs w:val="18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64C6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64C6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einLeerraum">
    <w:name w:val="No Spacing"/>
    <w:link w:val="KeinLeerraumZchn"/>
    <w:uiPriority w:val="1"/>
    <w:qFormat/>
    <w:rsid w:val="00864C68"/>
    <w:rPr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64C68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64C68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4C68"/>
    <w:pPr>
      <w:numPr>
        <w:numId w:val="0"/>
      </w:numPr>
      <w:spacing w:after="0" w:line="259" w:lineRule="auto"/>
      <w:outlineLvl w:val="9"/>
    </w:pPr>
    <w:rPr>
      <w:rFonts w:asciiTheme="majorHAnsi" w:hAnsiTheme="majorHAnsi"/>
      <w:color w:val="00233B" w:themeColor="accent1" w:themeShade="BF"/>
      <w:sz w:val="32"/>
      <w:lang w:eastAsia="de-DE"/>
    </w:rPr>
  </w:style>
  <w:style w:type="paragraph" w:styleId="Kopfzeile">
    <w:name w:val="header"/>
    <w:basedOn w:val="Standard"/>
    <w:link w:val="Kopf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7B3"/>
  </w:style>
  <w:style w:type="paragraph" w:styleId="Fuzeile">
    <w:name w:val="footer"/>
    <w:basedOn w:val="Standard"/>
    <w:link w:val="Fu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8707B3"/>
  </w:style>
  <w:style w:type="character" w:styleId="Seitenzahl">
    <w:name w:val="page number"/>
    <w:rsid w:val="008707B3"/>
  </w:style>
  <w:style w:type="paragraph" w:styleId="StandardWeb">
    <w:name w:val="Normal (Web)"/>
    <w:basedOn w:val="Standard"/>
    <w:uiPriority w:val="99"/>
    <w:semiHidden/>
    <w:unhideWhenUsed/>
    <w:rsid w:val="007D43A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D43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sa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urtz_Ersa">
  <a:themeElements>
    <a:clrScheme name="Kurtz Ersa">
      <a:dk1>
        <a:sysClr val="windowText" lastClr="000000"/>
      </a:dk1>
      <a:lt1>
        <a:srgbClr val="FFFFFF"/>
      </a:lt1>
      <a:dk2>
        <a:srgbClr val="012F50"/>
      </a:dk2>
      <a:lt2>
        <a:srgbClr val="FFFFFF"/>
      </a:lt2>
      <a:accent1>
        <a:srgbClr val="012F50"/>
      </a:accent1>
      <a:accent2>
        <a:srgbClr val="779FD0"/>
      </a:accent2>
      <a:accent3>
        <a:srgbClr val="9C9B9B"/>
      </a:accent3>
      <a:accent4>
        <a:srgbClr val="90BA5F"/>
      </a:accent4>
      <a:accent5>
        <a:srgbClr val="F5D410"/>
      </a:accent5>
      <a:accent6>
        <a:srgbClr val="CE7A1B"/>
      </a:accent6>
      <a:hlink>
        <a:srgbClr val="0563C1"/>
      </a:hlink>
      <a:folHlink>
        <a:srgbClr val="0563C1"/>
      </a:folHlink>
    </a:clrScheme>
    <a:fontScheme name="Kurtz Ers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urtz_Ersa" id="{38C56CE2-1CBC-4B77-835E-89DBD991B3C5}" vid="{7DBF85D9-BAE7-4660-A7CC-17A998448F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Kurtz Ersa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Ersa VERSAFIT ONE</dc:title>
  <dc:subject/>
  <dc:creator>Fischer, Colin</dc:creator>
  <cp:keywords>Einpresstechnik</cp:keywords>
  <dc:description/>
  <cp:lastModifiedBy>Keller, Tilo</cp:lastModifiedBy>
  <cp:revision>8</cp:revision>
  <dcterms:created xsi:type="dcterms:W3CDTF">2025-09-24T12:09:00Z</dcterms:created>
  <dcterms:modified xsi:type="dcterms:W3CDTF">2025-09-25T13:08:00Z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8e92dd-9728-4da8-b4de-57f481a6ea98_Enabled">
    <vt:lpwstr>true</vt:lpwstr>
  </property>
  <property fmtid="{D5CDD505-2E9C-101B-9397-08002B2CF9AE}" pid="3" name="MSIP_Label_d88e92dd-9728-4da8-b4de-57f481a6ea98_SetDate">
    <vt:lpwstr>2025-09-23T12:17:22Z</vt:lpwstr>
  </property>
  <property fmtid="{D5CDD505-2E9C-101B-9397-08002B2CF9AE}" pid="4" name="MSIP_Label_d88e92dd-9728-4da8-b4de-57f481a6ea98_Method">
    <vt:lpwstr>Standard</vt:lpwstr>
  </property>
  <property fmtid="{D5CDD505-2E9C-101B-9397-08002B2CF9AE}" pid="5" name="MSIP_Label_d88e92dd-9728-4da8-b4de-57f481a6ea98_Name">
    <vt:lpwstr>General</vt:lpwstr>
  </property>
  <property fmtid="{D5CDD505-2E9C-101B-9397-08002B2CF9AE}" pid="6" name="MSIP_Label_d88e92dd-9728-4da8-b4de-57f481a6ea98_SiteId">
    <vt:lpwstr>ed6f91fc-7178-4844-aba7-cd9dc6cbe7bf</vt:lpwstr>
  </property>
  <property fmtid="{D5CDD505-2E9C-101B-9397-08002B2CF9AE}" pid="7" name="MSIP_Label_d88e92dd-9728-4da8-b4de-57f481a6ea98_ActionId">
    <vt:lpwstr>36d502c7-1e4e-46ec-9a45-6391344238e6</vt:lpwstr>
  </property>
  <property fmtid="{D5CDD505-2E9C-101B-9397-08002B2CF9AE}" pid="8" name="MSIP_Label_d88e92dd-9728-4da8-b4de-57f481a6ea98_ContentBits">
    <vt:lpwstr>0</vt:lpwstr>
  </property>
</Properties>
</file>