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AEDC2" w14:textId="743DF599" w:rsidR="008707B3" w:rsidRPr="00EE4E08" w:rsidRDefault="00782E0B" w:rsidP="005D1BA3">
      <w:pPr>
        <w:spacing w:line="240" w:lineRule="auto"/>
        <w:ind w:right="4394"/>
        <w:rPr>
          <w:b/>
          <w:sz w:val="32"/>
          <w:szCs w:val="32"/>
          <w:lang w:val="en-US"/>
        </w:rPr>
      </w:pPr>
      <w:r w:rsidRPr="00EE4E08">
        <w:rPr>
          <w:b/>
          <w:sz w:val="32"/>
          <w:szCs w:val="32"/>
          <w:lang w:val="en-US"/>
        </w:rPr>
        <w:t>Ersa POWERFLOW FIVE</w:t>
      </w:r>
      <w:r w:rsidR="00BD3416" w:rsidRPr="00EE4E08">
        <w:rPr>
          <w:b/>
          <w:sz w:val="32"/>
          <w:szCs w:val="32"/>
          <w:lang w:val="en-US"/>
        </w:rPr>
        <w:t xml:space="preserve"> – </w:t>
      </w:r>
      <w:r w:rsidR="00EE4E08" w:rsidRPr="00EE4E08">
        <w:rPr>
          <w:b/>
          <w:sz w:val="32"/>
          <w:szCs w:val="32"/>
          <w:lang w:val="en-US"/>
        </w:rPr>
        <w:t>NEXT G</w:t>
      </w:r>
      <w:r w:rsidR="00EE4E08">
        <w:rPr>
          <w:b/>
          <w:sz w:val="32"/>
          <w:szCs w:val="32"/>
          <w:lang w:val="en-US"/>
        </w:rPr>
        <w:t xml:space="preserve">ENERATION </w:t>
      </w:r>
      <w:r w:rsidR="00312DB4" w:rsidRPr="00312DB4">
        <w:rPr>
          <w:b/>
          <w:bCs/>
          <w:sz w:val="32"/>
          <w:szCs w:val="32"/>
          <w:lang w:val="en-US"/>
        </w:rPr>
        <w:t>WAVE SOLDERING</w:t>
      </w:r>
      <w:r w:rsidR="00EE4E08">
        <w:rPr>
          <w:b/>
          <w:sz w:val="32"/>
          <w:szCs w:val="32"/>
          <w:lang w:val="en-US"/>
        </w:rPr>
        <w:t>!</w:t>
      </w:r>
    </w:p>
    <w:p w14:paraId="06554183" w14:textId="4A1C4268" w:rsidR="00312DB4" w:rsidRPr="00312DB4" w:rsidRDefault="008707B3" w:rsidP="00312DB4">
      <w:pPr>
        <w:spacing w:after="100" w:afterAutospacing="1" w:line="360" w:lineRule="auto"/>
        <w:ind w:right="284"/>
        <w:rPr>
          <w:bCs/>
          <w:lang w:val="en-US"/>
        </w:rPr>
      </w:pPr>
      <w:r w:rsidRPr="00312DB4">
        <w:rPr>
          <w:lang w:val="en-US"/>
        </w:rPr>
        <w:br/>
      </w:r>
      <w:r w:rsidR="00312DB4" w:rsidRPr="00312DB4">
        <w:rPr>
          <w:bCs/>
          <w:u w:val="single"/>
          <w:lang w:val="en-US"/>
        </w:rPr>
        <w:t>Wertheim/Munich, November 2025</w:t>
      </w:r>
      <w:r w:rsidR="00312DB4" w:rsidRPr="00312DB4">
        <w:rPr>
          <w:bCs/>
          <w:u w:val="single"/>
          <w:lang w:val="en-US"/>
        </w:rPr>
        <w:br/>
      </w:r>
      <w:r w:rsidR="00312DB4" w:rsidRPr="00312DB4">
        <w:rPr>
          <w:bCs/>
          <w:lang w:val="en-US"/>
        </w:rPr>
        <w:t xml:space="preserve">With the new POWERFLOW FIVE, Ersa is presenting an innovative wave soldering system at </w:t>
      </w:r>
      <w:proofErr w:type="spellStart"/>
      <w:r w:rsidR="00312DB4" w:rsidRPr="00312DB4">
        <w:rPr>
          <w:bCs/>
          <w:lang w:val="en-US"/>
        </w:rPr>
        <w:t>Productronica</w:t>
      </w:r>
      <w:proofErr w:type="spellEnd"/>
      <w:r w:rsidR="00312DB4" w:rsidRPr="00312DB4">
        <w:rPr>
          <w:bCs/>
          <w:lang w:val="en-US"/>
        </w:rPr>
        <w:t xml:space="preserve"> 2025</w:t>
      </w:r>
      <w:r w:rsidR="00312DB4">
        <w:rPr>
          <w:bCs/>
          <w:lang w:val="en-US"/>
        </w:rPr>
        <w:t xml:space="preserve"> which sets</w:t>
      </w:r>
      <w:r w:rsidR="00312DB4" w:rsidRPr="00312DB4">
        <w:rPr>
          <w:bCs/>
          <w:lang w:val="en-US"/>
        </w:rPr>
        <w:t xml:space="preserve"> new standards in </w:t>
      </w:r>
      <w:r w:rsidR="00AC05FC">
        <w:rPr>
          <w:bCs/>
          <w:lang w:val="en-US"/>
        </w:rPr>
        <w:t xml:space="preserve">terms of </w:t>
      </w:r>
      <w:r w:rsidR="00312DB4" w:rsidRPr="00312DB4">
        <w:rPr>
          <w:bCs/>
          <w:lang w:val="en-US"/>
        </w:rPr>
        <w:t xml:space="preserve">performance, flexibility, energy efficiency, and total cost of ownership (TCO) </w:t>
      </w:r>
      <w:r w:rsidR="00312DB4">
        <w:rPr>
          <w:bCs/>
          <w:lang w:val="en-US"/>
        </w:rPr>
        <w:t>due to</w:t>
      </w:r>
      <w:r w:rsidR="00312DB4" w:rsidRPr="00312DB4">
        <w:rPr>
          <w:bCs/>
          <w:lang w:val="en-US"/>
        </w:rPr>
        <w:t xml:space="preserve"> advanced technologies. This system is targeted at electronics manufacturers with high production volumes and demanding applications</w:t>
      </w:r>
      <w:r w:rsidR="00312DB4">
        <w:rPr>
          <w:bCs/>
          <w:lang w:val="en-US"/>
        </w:rPr>
        <w:t>, as</w:t>
      </w:r>
      <w:r w:rsidR="00312DB4" w:rsidRPr="00312DB4">
        <w:rPr>
          <w:bCs/>
          <w:lang w:val="en-US"/>
        </w:rPr>
        <w:t xml:space="preserve"> in power electronics</w:t>
      </w:r>
      <w:r w:rsidR="00312DB4">
        <w:rPr>
          <w:bCs/>
          <w:lang w:val="en-US"/>
        </w:rPr>
        <w:t>, for example</w:t>
      </w:r>
      <w:r w:rsidR="00312DB4" w:rsidRPr="00312DB4">
        <w:rPr>
          <w:bCs/>
          <w:lang w:val="en-US"/>
        </w:rPr>
        <w:t xml:space="preserve">. The </w:t>
      </w:r>
      <w:r w:rsidR="00312DB4">
        <w:rPr>
          <w:bCs/>
          <w:lang w:val="en-US"/>
        </w:rPr>
        <w:t>design</w:t>
      </w:r>
      <w:r w:rsidR="00312DB4" w:rsidRPr="00312DB4">
        <w:rPr>
          <w:bCs/>
          <w:lang w:val="en-US"/>
        </w:rPr>
        <w:t xml:space="preserve"> of Ersa's new flagship is </w:t>
      </w:r>
      <w:r w:rsidR="00312DB4">
        <w:rPr>
          <w:bCs/>
          <w:lang w:val="en-US"/>
        </w:rPr>
        <w:t>focused on</w:t>
      </w:r>
      <w:r w:rsidR="00312DB4" w:rsidRPr="00312DB4">
        <w:rPr>
          <w:bCs/>
          <w:lang w:val="en-US"/>
        </w:rPr>
        <w:t xml:space="preserve"> adaptive production processes</w:t>
      </w:r>
      <w:r w:rsidR="008F14B7">
        <w:rPr>
          <w:bCs/>
          <w:lang w:val="en-US"/>
        </w:rPr>
        <w:t xml:space="preserve">. POWERFLOW FIVE </w:t>
      </w:r>
      <w:r w:rsidR="00AC05FC">
        <w:rPr>
          <w:bCs/>
          <w:lang w:val="en-US"/>
        </w:rPr>
        <w:t>adjusts</w:t>
      </w:r>
      <w:r w:rsidR="008F14B7">
        <w:rPr>
          <w:bCs/>
          <w:lang w:val="en-US"/>
        </w:rPr>
        <w:t xml:space="preserve"> flexibly </w:t>
      </w:r>
      <w:r w:rsidR="00312DB4" w:rsidRPr="00312DB4">
        <w:rPr>
          <w:bCs/>
          <w:lang w:val="en-US"/>
        </w:rPr>
        <w:t>to different requirements while ensuring maximum efficiency and economic viability.</w:t>
      </w:r>
    </w:p>
    <w:p w14:paraId="0FBEEF12" w14:textId="29A23ADC" w:rsidR="00312DB4" w:rsidRPr="00312DB4" w:rsidRDefault="008F14B7" w:rsidP="00312DB4">
      <w:pPr>
        <w:spacing w:after="100" w:afterAutospacing="1" w:line="360" w:lineRule="auto"/>
        <w:ind w:right="284"/>
        <w:rPr>
          <w:bCs/>
          <w:lang w:val="en-US"/>
        </w:rPr>
      </w:pPr>
      <w:r w:rsidRPr="008F14B7">
        <w:rPr>
          <w:bCs/>
          <w:lang w:val="en-US"/>
        </w:rPr>
        <w:t xml:space="preserve">With its dynamic Z-axis and sequential soldering through nozzle height adjustment, the POWERFLOW FIVE optimally meets the dynamic demands of modern applications, particularly in the areas of e-mobility, 5G, smart living, and smart grid. Products in these areas increasingly feature mixed assemblies </w:t>
      </w:r>
      <w:r w:rsidR="00AC05FC">
        <w:rPr>
          <w:bCs/>
          <w:lang w:val="en-US"/>
        </w:rPr>
        <w:t xml:space="preserve">consisting </w:t>
      </w:r>
      <w:r w:rsidRPr="008F14B7">
        <w:rPr>
          <w:bCs/>
          <w:lang w:val="en-US"/>
        </w:rPr>
        <w:t xml:space="preserve">of traditional and high-performance components. </w:t>
      </w:r>
      <w:r>
        <w:rPr>
          <w:bCs/>
          <w:lang w:val="en-US"/>
        </w:rPr>
        <w:t>Individually adjustable</w:t>
      </w:r>
      <w:r w:rsidRPr="008F14B7">
        <w:rPr>
          <w:bCs/>
          <w:lang w:val="en-US"/>
        </w:rPr>
        <w:t xml:space="preserve"> distances between solder nozzle and printed circuit board (PCB), as well as automatic wave height control and adjustment, ensure consistent soldering quality and minimal scrap rates</w:t>
      </w:r>
      <w:r w:rsidR="00312DB4" w:rsidRPr="00312DB4">
        <w:rPr>
          <w:bCs/>
          <w:lang w:val="en-US"/>
        </w:rPr>
        <w:t xml:space="preserve">. The wave former distances can be set between 5 and 18 mm and can be moved both in parallel and independently of each other. </w:t>
      </w:r>
      <w:r w:rsidRPr="008F14B7">
        <w:rPr>
          <w:bCs/>
          <w:lang w:val="en-US"/>
        </w:rPr>
        <w:t xml:space="preserve">This programmable flexibility allows for optimal adaptation to mixed assemblies where power electronics and digital components have different thermal requirements. </w:t>
      </w:r>
      <w:r>
        <w:rPr>
          <w:bCs/>
          <w:lang w:val="en-US"/>
        </w:rPr>
        <w:t>Due to a</w:t>
      </w:r>
      <w:r w:rsidRPr="008F14B7">
        <w:rPr>
          <w:bCs/>
          <w:lang w:val="en-US"/>
        </w:rPr>
        <w:t xml:space="preserve">n additional stroke of 20 </w:t>
      </w:r>
      <w:r w:rsidR="00AC05FC" w:rsidRPr="008F14B7">
        <w:rPr>
          <w:bCs/>
          <w:lang w:val="en-US"/>
        </w:rPr>
        <w:t>mm,</w:t>
      </w:r>
      <w:r w:rsidRPr="008F14B7">
        <w:rPr>
          <w:bCs/>
          <w:lang w:val="en-US"/>
        </w:rPr>
        <w:t xml:space="preserve"> </w:t>
      </w:r>
      <w:r>
        <w:rPr>
          <w:bCs/>
          <w:lang w:val="en-US"/>
        </w:rPr>
        <w:t>it is possible to use</w:t>
      </w:r>
      <w:r w:rsidRPr="008F14B7">
        <w:rPr>
          <w:bCs/>
          <w:lang w:val="en-US"/>
        </w:rPr>
        <w:t xml:space="preserve"> longer nozzles </w:t>
      </w:r>
      <w:r>
        <w:rPr>
          <w:bCs/>
          <w:lang w:val="en-US"/>
        </w:rPr>
        <w:t>to reliably solder components with</w:t>
      </w:r>
      <w:r w:rsidRPr="008F14B7">
        <w:rPr>
          <w:bCs/>
          <w:lang w:val="en-US"/>
        </w:rPr>
        <w:t xml:space="preserve"> larger heights.</w:t>
      </w:r>
    </w:p>
    <w:p w14:paraId="2AE64D06" w14:textId="40A76B29" w:rsidR="00312DB4" w:rsidRPr="00312DB4" w:rsidRDefault="00312DB4" w:rsidP="00312DB4">
      <w:pPr>
        <w:spacing w:after="100" w:afterAutospacing="1" w:line="360" w:lineRule="auto"/>
        <w:ind w:right="284"/>
        <w:rPr>
          <w:bCs/>
          <w:lang w:val="en-US"/>
        </w:rPr>
      </w:pPr>
      <w:r w:rsidRPr="00312DB4">
        <w:rPr>
          <w:bCs/>
          <w:lang w:val="en-US"/>
        </w:rPr>
        <w:t>To guarantee consistent</w:t>
      </w:r>
      <w:r w:rsidR="00AC05FC">
        <w:rPr>
          <w:bCs/>
          <w:lang w:val="en-US"/>
        </w:rPr>
        <w:t>,</w:t>
      </w:r>
      <w:r w:rsidRPr="00312DB4">
        <w:rPr>
          <w:bCs/>
          <w:lang w:val="en-US"/>
        </w:rPr>
        <w:t xml:space="preserve"> reproducible soldering results, the POWERFLOW FIVE is equipped with integrated measuring technology that regularly monitors the solder wave height and automatically adjusts the solder overflow as needed. This </w:t>
      </w:r>
      <w:r w:rsidR="005C72DB" w:rsidRPr="00312DB4">
        <w:rPr>
          <w:bCs/>
          <w:lang w:val="en-US"/>
        </w:rPr>
        <w:t xml:space="preserve">always maintains consistent wetting and </w:t>
      </w:r>
      <w:r w:rsidR="00AC05FC" w:rsidRPr="00312DB4">
        <w:rPr>
          <w:bCs/>
          <w:lang w:val="en-US"/>
        </w:rPr>
        <w:t>stable</w:t>
      </w:r>
      <w:r w:rsidR="005C72DB" w:rsidRPr="00312DB4">
        <w:rPr>
          <w:bCs/>
          <w:lang w:val="en-US"/>
        </w:rPr>
        <w:t xml:space="preserve"> pressure at the nozzle outlet</w:t>
      </w:r>
      <w:r w:rsidRPr="00312DB4">
        <w:rPr>
          <w:bCs/>
          <w:lang w:val="en-US"/>
        </w:rPr>
        <w:t>.</w:t>
      </w:r>
    </w:p>
    <w:p w14:paraId="4B06C85F" w14:textId="77777777" w:rsidR="005C72DB" w:rsidRDefault="005C72DB" w:rsidP="00312DB4">
      <w:pPr>
        <w:spacing w:after="100" w:afterAutospacing="1" w:line="360" w:lineRule="auto"/>
        <w:ind w:right="284"/>
        <w:rPr>
          <w:bCs/>
          <w:lang w:val="en-US"/>
        </w:rPr>
      </w:pPr>
      <w:r w:rsidRPr="005C72DB">
        <w:rPr>
          <w:bCs/>
          <w:lang w:val="en-US"/>
        </w:rPr>
        <w:t xml:space="preserve">Productivity is enhanced by smart, maintenance-friendly features such as SMART ELEMENTS® for </w:t>
      </w:r>
      <w:proofErr w:type="gramStart"/>
      <w:r w:rsidRPr="005C72DB">
        <w:rPr>
          <w:bCs/>
          <w:lang w:val="en-US"/>
        </w:rPr>
        <w:t>process</w:t>
      </w:r>
      <w:proofErr w:type="gramEnd"/>
      <w:r w:rsidRPr="005C72DB">
        <w:rPr>
          <w:bCs/>
          <w:lang w:val="en-US"/>
        </w:rPr>
        <w:t xml:space="preserve"> gas cleaning. The hybrid heating system combines medium-wave infrared emitters and </w:t>
      </w:r>
      <w:r w:rsidRPr="005C72DB">
        <w:rPr>
          <w:bCs/>
          <w:lang w:val="en-US"/>
        </w:rPr>
        <w:lastRenderedPageBreak/>
        <w:t>convection heating to achieve up to 50% more efficient heat transfer with the same energy consumption. Additionally, the modules can be easily removed for maintenance in just 15 minutes.</w:t>
      </w:r>
    </w:p>
    <w:p w14:paraId="7515A003" w14:textId="77777777" w:rsidR="005C72DB" w:rsidRDefault="005C72DB" w:rsidP="00312DB4">
      <w:pPr>
        <w:spacing w:after="100" w:afterAutospacing="1" w:line="360" w:lineRule="auto"/>
        <w:ind w:right="284"/>
        <w:rPr>
          <w:bCs/>
          <w:lang w:val="en-US"/>
        </w:rPr>
      </w:pPr>
      <w:r w:rsidRPr="005C72DB">
        <w:rPr>
          <w:bCs/>
          <w:lang w:val="en-US"/>
        </w:rPr>
        <w:t>SMART IR RADIATION features eight infrared emitters that can be controlled in pairs. This reduces energy consumption by up to 10%. Only the emitters beneath the PCB are activated; the rest automatically go into standby mode.</w:t>
      </w:r>
    </w:p>
    <w:p w14:paraId="281B1ED2" w14:textId="41C9E7D1" w:rsidR="00312DB4" w:rsidRPr="00312DB4" w:rsidRDefault="00312DB4" w:rsidP="00312DB4">
      <w:pPr>
        <w:spacing w:after="100" w:afterAutospacing="1" w:line="360" w:lineRule="auto"/>
        <w:ind w:right="284"/>
        <w:rPr>
          <w:bCs/>
          <w:lang w:val="en-US"/>
        </w:rPr>
      </w:pPr>
      <w:r w:rsidRPr="00312DB4">
        <w:rPr>
          <w:bCs/>
          <w:lang w:val="en-US"/>
        </w:rPr>
        <w:t xml:space="preserve">To cover the expanded range of applications, </w:t>
      </w:r>
      <w:proofErr w:type="gramStart"/>
      <w:r w:rsidRPr="00312DB4">
        <w:rPr>
          <w:bCs/>
          <w:lang w:val="en-US"/>
        </w:rPr>
        <w:t>the POWERFLOW</w:t>
      </w:r>
      <w:proofErr w:type="gramEnd"/>
      <w:r w:rsidRPr="00312DB4">
        <w:rPr>
          <w:bCs/>
          <w:lang w:val="en-US"/>
        </w:rPr>
        <w:t xml:space="preserve"> FIVE is equipped with a new heavy-duty </w:t>
      </w:r>
      <w:r w:rsidR="005C72DB">
        <w:rPr>
          <w:bCs/>
          <w:lang w:val="en-US"/>
        </w:rPr>
        <w:t>conveyor</w:t>
      </w:r>
      <w:r w:rsidRPr="00312DB4">
        <w:rPr>
          <w:bCs/>
          <w:lang w:val="en-US"/>
        </w:rPr>
        <w:t xml:space="preserve"> that </w:t>
      </w:r>
      <w:r w:rsidR="00AC05FC">
        <w:rPr>
          <w:bCs/>
          <w:lang w:val="en-US"/>
        </w:rPr>
        <w:t>safely</w:t>
      </w:r>
      <w:r w:rsidR="00AC05FC">
        <w:rPr>
          <w:bCs/>
          <w:lang w:val="en-US"/>
        </w:rPr>
        <w:t xml:space="preserve"> </w:t>
      </w:r>
      <w:r w:rsidR="005C72DB">
        <w:rPr>
          <w:bCs/>
          <w:lang w:val="en-US"/>
        </w:rPr>
        <w:t>handles</w:t>
      </w:r>
      <w:r w:rsidRPr="00312DB4">
        <w:rPr>
          <w:bCs/>
          <w:lang w:val="en-US"/>
        </w:rPr>
        <w:t xml:space="preserve"> PCBs weighing up to 25 kg. </w:t>
      </w:r>
      <w:r w:rsidR="005C72DB">
        <w:rPr>
          <w:bCs/>
          <w:lang w:val="en-US"/>
        </w:rPr>
        <w:t>It</w:t>
      </w:r>
      <w:r w:rsidRPr="00312DB4">
        <w:rPr>
          <w:bCs/>
          <w:lang w:val="en-US"/>
        </w:rPr>
        <w:t xml:space="preserve"> is designed for long maintenance intervals</w:t>
      </w:r>
      <w:r w:rsidR="005C72DB">
        <w:rPr>
          <w:bCs/>
          <w:lang w:val="en-US"/>
        </w:rPr>
        <w:t>, and w</w:t>
      </w:r>
      <w:r w:rsidRPr="00312DB4">
        <w:rPr>
          <w:bCs/>
          <w:lang w:val="en-US"/>
        </w:rPr>
        <w:t>ear parts can be replaced quickly and easily.</w:t>
      </w:r>
    </w:p>
    <w:p w14:paraId="176DC42A" w14:textId="6E4440DA" w:rsidR="005C72DB" w:rsidRDefault="005C72DB" w:rsidP="00312DB4">
      <w:pPr>
        <w:spacing w:after="100" w:afterAutospacing="1" w:line="360" w:lineRule="auto"/>
        <w:ind w:right="284"/>
        <w:rPr>
          <w:bCs/>
          <w:lang w:val="en-US"/>
        </w:rPr>
      </w:pPr>
      <w:r w:rsidRPr="005C72DB">
        <w:rPr>
          <w:bCs/>
          <w:lang w:val="en-US"/>
        </w:rPr>
        <w:t>The POWERFLOW FIVE is ideally positioned for todays and future generations of electronics by combining top technical performance with economic efficiency and ecological responsibility.</w:t>
      </w:r>
    </w:p>
    <w:p w14:paraId="26DFA407" w14:textId="558B44E5" w:rsidR="00874159" w:rsidRPr="005C72DB" w:rsidRDefault="00E71267" w:rsidP="005C72DB">
      <w:pPr>
        <w:spacing w:after="100" w:afterAutospacing="1" w:line="360" w:lineRule="auto"/>
        <w:ind w:right="284"/>
        <w:rPr>
          <w:b/>
          <w:bCs/>
          <w:u w:val="single"/>
          <w:lang w:val="en-US"/>
        </w:rPr>
      </w:pPr>
      <w:r w:rsidRPr="005C72DB">
        <w:rPr>
          <w:bCs/>
          <w:lang w:val="en-US"/>
        </w:rPr>
        <w:t>.</w:t>
      </w:r>
      <w:r w:rsidR="00E53B56" w:rsidRPr="005C72DB">
        <w:rPr>
          <w:bCs/>
          <w:lang w:val="en-US"/>
        </w:rPr>
        <w:br/>
      </w:r>
      <w:r w:rsidR="005C72DB" w:rsidRPr="005C72DB">
        <w:rPr>
          <w:bCs/>
          <w:lang w:val="en-US"/>
        </w:rPr>
        <w:t>Learn more at</w:t>
      </w:r>
      <w:r w:rsidR="00D20912" w:rsidRPr="005C72DB">
        <w:rPr>
          <w:bCs/>
          <w:lang w:val="en-US"/>
        </w:rPr>
        <w:t xml:space="preserve">: </w:t>
      </w:r>
      <w:hyperlink r:id="rId7" w:history="1">
        <w:r w:rsidR="00886772" w:rsidRPr="005C72DB">
          <w:rPr>
            <w:rStyle w:val="Hyperlink"/>
            <w:bCs/>
            <w:lang w:val="en-US"/>
          </w:rPr>
          <w:t>www.ersa.de</w:t>
        </w:r>
      </w:hyperlink>
      <w:r w:rsidR="00E53B56" w:rsidRPr="005C72DB">
        <w:rPr>
          <w:bCs/>
          <w:lang w:val="en-US"/>
        </w:rPr>
        <w:br/>
      </w:r>
      <w:r w:rsidR="005C72DB" w:rsidRPr="005C72DB">
        <w:rPr>
          <w:b/>
          <w:i/>
          <w:noProof/>
          <w:sz w:val="20"/>
          <w:szCs w:val="20"/>
          <w:lang w:val="en-US"/>
        </w:rPr>
        <w:t>Figures</w:t>
      </w:r>
      <w:r w:rsidR="00D20912" w:rsidRPr="005C72DB">
        <w:rPr>
          <w:b/>
          <w:i/>
          <w:noProof/>
          <w:sz w:val="20"/>
          <w:szCs w:val="20"/>
          <w:lang w:val="en-US"/>
        </w:rPr>
        <w:t xml:space="preserve"> </w:t>
      </w:r>
      <w:r w:rsidR="00D20912" w:rsidRPr="005C72DB">
        <w:rPr>
          <w:bCs/>
          <w:i/>
          <w:noProof/>
          <w:sz w:val="20"/>
          <w:szCs w:val="20"/>
          <w:lang w:val="en-US"/>
        </w:rPr>
        <w:t>(all</w:t>
      </w:r>
      <w:r w:rsidR="005C72DB" w:rsidRPr="005C72DB">
        <w:rPr>
          <w:bCs/>
          <w:i/>
          <w:noProof/>
          <w:sz w:val="20"/>
          <w:szCs w:val="20"/>
          <w:lang w:val="en-US"/>
        </w:rPr>
        <w:t xml:space="preserve"> by</w:t>
      </w:r>
      <w:r w:rsidR="00D20912" w:rsidRPr="005C72DB">
        <w:rPr>
          <w:bCs/>
          <w:i/>
          <w:noProof/>
          <w:sz w:val="20"/>
          <w:szCs w:val="20"/>
          <w:lang w:val="en-US"/>
        </w:rPr>
        <w:t xml:space="preserve"> Kurtz Ersa):</w:t>
      </w:r>
      <w:r w:rsidR="00EE4E08" w:rsidRPr="005C72DB">
        <w:rPr>
          <w:b/>
          <w:bCs/>
          <w:u w:val="single"/>
          <w:lang w:val="en-US"/>
        </w:rPr>
        <w:t xml:space="preserve"> </w:t>
      </w:r>
      <w:r w:rsidR="00D20912">
        <w:rPr>
          <w:bCs/>
          <w:i/>
          <w:noProof/>
        </w:rPr>
        <w:drawing>
          <wp:inline distT="0" distB="0" distL="0" distR="0" wp14:anchorId="74D641E9" wp14:editId="726EB853">
            <wp:extent cx="4714240" cy="1593850"/>
            <wp:effectExtent l="0" t="0" r="0" b="6350"/>
            <wp:docPr id="1958319467" name="Grafik 2" descr="Ein Bild, das Design enthält.&#10;&#10;Automatisch generierte Beschreibung mit geringer Zuverlässigke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8319467" name="Grafik 2" descr="Ein Bild, das Design enthält.&#10;&#10;Automatisch generierte Beschreibung mit geringer Zuverlässigkeit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066" b="20845"/>
                    <a:stretch/>
                  </pic:blipFill>
                  <pic:spPr bwMode="auto">
                    <a:xfrm>
                      <a:off x="0" y="0"/>
                      <a:ext cx="4748402" cy="1605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90DA75" w14:textId="6DC8DE15" w:rsidR="00874159" w:rsidRPr="005C72DB" w:rsidRDefault="00874159" w:rsidP="00D20912">
      <w:pPr>
        <w:spacing w:after="0" w:line="360" w:lineRule="auto"/>
        <w:ind w:right="1699"/>
        <w:rPr>
          <w:bCs/>
          <w:i/>
          <w:sz w:val="18"/>
          <w:u w:val="single"/>
          <w:lang w:val="en-US"/>
        </w:rPr>
      </w:pPr>
    </w:p>
    <w:p w14:paraId="18600366" w14:textId="5F3BD385" w:rsidR="00D20912" w:rsidRPr="005C72DB" w:rsidRDefault="005C72DB" w:rsidP="00D20912">
      <w:pPr>
        <w:spacing w:after="0" w:line="360" w:lineRule="auto"/>
        <w:ind w:right="1699"/>
        <w:rPr>
          <w:bCs/>
          <w:i/>
          <w:sz w:val="18"/>
          <w:lang w:val="en-US"/>
        </w:rPr>
      </w:pPr>
      <w:r w:rsidRPr="005C72DB">
        <w:rPr>
          <w:bCs/>
          <w:i/>
          <w:sz w:val="18"/>
          <w:u w:val="single"/>
          <w:lang w:val="en-US"/>
        </w:rPr>
        <w:t>Caption</w:t>
      </w:r>
      <w:r w:rsidR="00D20912" w:rsidRPr="005C72DB">
        <w:rPr>
          <w:bCs/>
          <w:i/>
          <w:sz w:val="18"/>
          <w:u w:val="single"/>
          <w:lang w:val="en-US"/>
        </w:rPr>
        <w:t>:</w:t>
      </w:r>
      <w:r w:rsidR="00D20912" w:rsidRPr="005C72DB">
        <w:rPr>
          <w:bCs/>
          <w:i/>
          <w:sz w:val="18"/>
          <w:lang w:val="en-US"/>
        </w:rPr>
        <w:t xml:space="preserve"> </w:t>
      </w:r>
      <w:r w:rsidR="006E71F4">
        <w:rPr>
          <w:bCs/>
          <w:i/>
          <w:sz w:val="18"/>
          <w:lang w:val="en-US"/>
        </w:rPr>
        <w:t>Ersa’s</w:t>
      </w:r>
      <w:r w:rsidRPr="005C72DB">
        <w:rPr>
          <w:bCs/>
          <w:i/>
          <w:sz w:val="18"/>
          <w:lang w:val="en-US"/>
        </w:rPr>
        <w:t xml:space="preserve"> new POWERFLOW FIVE is </w:t>
      </w:r>
      <w:r w:rsidR="006E71F4">
        <w:rPr>
          <w:bCs/>
          <w:i/>
          <w:sz w:val="18"/>
          <w:lang w:val="en-US"/>
        </w:rPr>
        <w:t xml:space="preserve">an </w:t>
      </w:r>
      <w:r w:rsidRPr="005C72DB">
        <w:rPr>
          <w:bCs/>
          <w:i/>
          <w:sz w:val="18"/>
          <w:lang w:val="en-US"/>
        </w:rPr>
        <w:t>innovative wave soldering system that sets new standards in terms of performance, flexibility, energy efficiency, and total cost of ownership (TCO) through its advanced technology.</w:t>
      </w:r>
    </w:p>
    <w:p w14:paraId="647FC778" w14:textId="4762D780" w:rsidR="002666F8" w:rsidRPr="005C72DB" w:rsidRDefault="002666F8" w:rsidP="00D20912">
      <w:pPr>
        <w:spacing w:after="0" w:line="360" w:lineRule="auto"/>
        <w:ind w:right="1699"/>
        <w:rPr>
          <w:bCs/>
          <w:i/>
          <w:sz w:val="18"/>
          <w:lang w:val="en-US"/>
        </w:rPr>
      </w:pPr>
    </w:p>
    <w:p w14:paraId="7597167D" w14:textId="4706D9D2" w:rsidR="00405392" w:rsidRPr="00D20912" w:rsidRDefault="00D20912" w:rsidP="00D20912">
      <w:pPr>
        <w:spacing w:after="0" w:line="360" w:lineRule="auto"/>
        <w:ind w:right="1699"/>
        <w:rPr>
          <w:bCs/>
          <w:i/>
          <w:sz w:val="18"/>
          <w:lang w:val="en-US"/>
        </w:rPr>
      </w:pPr>
      <w:r w:rsidRPr="008827F1">
        <w:rPr>
          <w:b/>
          <w:i/>
          <w:sz w:val="18"/>
        </w:rPr>
        <w:t>Ersa GmbH</w:t>
      </w:r>
      <w:r w:rsidRPr="008827F1">
        <w:rPr>
          <w:bCs/>
          <w:i/>
          <w:sz w:val="18"/>
        </w:rPr>
        <w:t xml:space="preserve"> | Leonhard-Karl-Str. </w:t>
      </w:r>
      <w:r w:rsidRPr="008827F1">
        <w:rPr>
          <w:bCs/>
          <w:i/>
          <w:sz w:val="18"/>
          <w:lang w:val="en-US"/>
        </w:rPr>
        <w:t xml:space="preserve">24 | 97877 Wertheim| Germany | </w:t>
      </w:r>
      <w:hyperlink r:id="rId9" w:history="1">
        <w:r w:rsidRPr="008827F1">
          <w:rPr>
            <w:rStyle w:val="Hyperlink"/>
            <w:bCs/>
            <w:i/>
            <w:sz w:val="18"/>
            <w:lang w:val="en-US"/>
          </w:rPr>
          <w:t>info@ersa.de</w:t>
        </w:r>
      </w:hyperlink>
      <w:r w:rsidRPr="008827F1">
        <w:rPr>
          <w:bCs/>
          <w:i/>
          <w:sz w:val="18"/>
          <w:lang w:val="en-US"/>
        </w:rPr>
        <w:t xml:space="preserve"> | www.kurtzersa.</w:t>
      </w:r>
      <w:r w:rsidR="006E71F4">
        <w:rPr>
          <w:bCs/>
          <w:i/>
          <w:sz w:val="18"/>
          <w:lang w:val="en-US"/>
        </w:rPr>
        <w:t>com</w:t>
      </w:r>
    </w:p>
    <w:sectPr w:rsidR="00405392" w:rsidRPr="00D20912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5F169" w14:textId="77777777" w:rsidR="00DD2C96" w:rsidRDefault="00DD2C96" w:rsidP="008707B3">
      <w:pPr>
        <w:spacing w:after="0" w:line="240" w:lineRule="auto"/>
      </w:pPr>
      <w:r>
        <w:separator/>
      </w:r>
    </w:p>
  </w:endnote>
  <w:endnote w:type="continuationSeparator" w:id="0">
    <w:p w14:paraId="47669F45" w14:textId="77777777" w:rsidR="00DD2C96" w:rsidRDefault="00DD2C96" w:rsidP="00870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nt488">
    <w:altName w:val="Times New Roman"/>
    <w:charset w:val="00"/>
    <w:family w:val="auto"/>
    <w:pitch w:val="variable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4C60B" w14:textId="77777777" w:rsidR="008707B3" w:rsidRDefault="008707B3" w:rsidP="008707B3">
    <w:pPr>
      <w:pStyle w:val="Fuzeile"/>
      <w:rPr>
        <w:rFonts w:cs="Calibri"/>
        <w:b/>
        <w:sz w:val="20"/>
      </w:rPr>
    </w:pPr>
  </w:p>
  <w:p w14:paraId="79DE8270" w14:textId="77777777" w:rsidR="008707B3" w:rsidRPr="00D20964" w:rsidRDefault="008707B3" w:rsidP="008707B3">
    <w:pPr>
      <w:pStyle w:val="Fuzeile"/>
      <w:rPr>
        <w:rFonts w:cs="Calibri"/>
        <w:b/>
        <w:sz w:val="20"/>
      </w:rPr>
    </w:pPr>
    <w:r w:rsidRPr="00D07B23">
      <w:rPr>
        <w:rFonts w:cs="Calibri"/>
        <w:b/>
        <w:sz w:val="20"/>
      </w:rPr>
      <w:t xml:space="preserve">Kurtz </w:t>
    </w:r>
    <w:r>
      <w:rPr>
        <w:rFonts w:cs="Calibri"/>
        <w:b/>
        <w:sz w:val="20"/>
      </w:rPr>
      <w:t xml:space="preserve">Holding GmbH &amp; Co. </w:t>
    </w:r>
    <w:proofErr w:type="spellStart"/>
    <w:r>
      <w:rPr>
        <w:rFonts w:cs="Calibri"/>
        <w:b/>
        <w:sz w:val="20"/>
      </w:rPr>
      <w:t>Beteiligungs</w:t>
    </w:r>
    <w:proofErr w:type="spellEnd"/>
    <w:r>
      <w:rPr>
        <w:rFonts w:cs="Calibri"/>
        <w:b/>
        <w:sz w:val="20"/>
      </w:rPr>
      <w:t xml:space="preserve"> KG</w:t>
    </w:r>
    <w:r w:rsidRPr="00D20964">
      <w:rPr>
        <w:rFonts w:cs="Calibri"/>
        <w:b/>
        <w:sz w:val="20"/>
      </w:rPr>
      <w:tab/>
    </w:r>
    <w:r w:rsidRPr="00D20964">
      <w:rPr>
        <w:rFonts w:cs="Calibri"/>
        <w:b/>
        <w:sz w:val="20"/>
      </w:rPr>
      <w:tab/>
    </w:r>
  </w:p>
  <w:p w14:paraId="683EF8FF" w14:textId="194BAC9F" w:rsidR="008707B3" w:rsidRDefault="008707B3" w:rsidP="008707B3">
    <w:pPr>
      <w:pStyle w:val="Fuzeile"/>
      <w:rPr>
        <w:sz w:val="8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1312" behindDoc="0" locked="0" layoutInCell="0" allowOverlap="1" wp14:anchorId="5EFB583B" wp14:editId="7CC128EB">
              <wp:simplePos x="0" y="0"/>
              <wp:positionH relativeFrom="column">
                <wp:posOffset>0</wp:posOffset>
              </wp:positionH>
              <wp:positionV relativeFrom="paragraph">
                <wp:posOffset>39369</wp:posOffset>
              </wp:positionV>
              <wp:extent cx="6120130" cy="0"/>
              <wp:effectExtent l="0" t="0" r="0" b="0"/>
              <wp:wrapNone/>
              <wp:docPr id="2" name="Gerader Verbinde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05D149" id="Gerader Verbinder 2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3.1pt" to="481.9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" o:allowincell="f"/>
          </w:pict>
        </mc:Fallback>
      </mc:AlternateContent>
    </w:r>
  </w:p>
  <w:p w14:paraId="52E347A5" w14:textId="5AC48873" w:rsidR="008707B3" w:rsidRPr="000A62D2" w:rsidRDefault="008707B3" w:rsidP="008707B3">
    <w:pPr>
      <w:pStyle w:val="Fuzeile"/>
      <w:tabs>
        <w:tab w:val="clear" w:pos="9072"/>
        <w:tab w:val="right" w:pos="9639"/>
      </w:tabs>
      <w:rPr>
        <w:sz w:val="16"/>
        <w:lang w:val="en-US"/>
      </w:rPr>
    </w:pPr>
    <w:r w:rsidRPr="00D026F7">
      <w:rPr>
        <w:sz w:val="16"/>
      </w:rPr>
      <w:tab/>
    </w:r>
    <w:r>
      <w:rPr>
        <w:snapToGrid w:val="0"/>
        <w:sz w:val="16"/>
      </w:rPr>
      <w:fldChar w:fldCharType="begin"/>
    </w:r>
    <w:r w:rsidRPr="000A62D2">
      <w:rPr>
        <w:snapToGrid w:val="0"/>
        <w:sz w:val="16"/>
        <w:lang w:val="en-US"/>
      </w:rPr>
      <w:instrText xml:space="preserve"> FILENAME   \* MERGEFORMAT </w:instrText>
    </w:r>
    <w:r>
      <w:rPr>
        <w:snapToGrid w:val="0"/>
        <w:sz w:val="16"/>
      </w:rPr>
      <w:fldChar w:fldCharType="separate"/>
    </w:r>
    <w:r w:rsidR="000A62D2" w:rsidRPr="000A62D2">
      <w:rPr>
        <w:noProof/>
        <w:snapToGrid w:val="0"/>
        <w:sz w:val="16"/>
        <w:lang w:val="en-US"/>
      </w:rPr>
      <w:t>251102-Ersa-PI-POWERFLOW-FIVE.docx</w:t>
    </w:r>
    <w:r>
      <w:rPr>
        <w:snapToGrid w:val="0"/>
        <w:sz w:val="16"/>
      </w:rPr>
      <w:fldChar w:fldCharType="end"/>
    </w:r>
    <w:r w:rsidRPr="000A62D2">
      <w:rPr>
        <w:sz w:val="16"/>
        <w:lang w:val="en-US"/>
      </w:rPr>
      <w:tab/>
      <w:t xml:space="preserve">     </w:t>
    </w:r>
    <w:proofErr w:type="spellStart"/>
    <w:r w:rsidRPr="000A62D2">
      <w:rPr>
        <w:sz w:val="16"/>
        <w:lang w:val="en-US"/>
      </w:rPr>
      <w:t>Seite</w:t>
    </w:r>
    <w:proofErr w:type="spellEnd"/>
    <w:r w:rsidRPr="000A62D2">
      <w:rPr>
        <w:sz w:val="16"/>
        <w:lang w:val="en-US"/>
      </w:rPr>
      <w:t xml:space="preserve"> </w:t>
    </w:r>
    <w:r>
      <w:rPr>
        <w:rStyle w:val="Seitenzahl"/>
      </w:rPr>
      <w:fldChar w:fldCharType="begin"/>
    </w:r>
    <w:r w:rsidRPr="000A62D2">
      <w:rPr>
        <w:rStyle w:val="Seitenzahl"/>
        <w:lang w:val="en-US"/>
      </w:rPr>
      <w:instrText xml:space="preserve"> PAGE </w:instrText>
    </w:r>
    <w:r>
      <w:rPr>
        <w:rStyle w:val="Seitenzahl"/>
      </w:rPr>
      <w:fldChar w:fldCharType="separate"/>
    </w:r>
    <w:r w:rsidRPr="000A62D2">
      <w:rPr>
        <w:rStyle w:val="Seitenzahl"/>
        <w:lang w:val="en-US"/>
      </w:rPr>
      <w:t>1</w:t>
    </w:r>
    <w:r>
      <w:rPr>
        <w:rStyle w:val="Seitenzahl"/>
      </w:rPr>
      <w:fldChar w:fldCharType="end"/>
    </w:r>
    <w:r w:rsidRPr="000A62D2">
      <w:rPr>
        <w:rStyle w:val="Seitenzahl"/>
        <w:lang w:val="en-US"/>
      </w:rPr>
      <w:t xml:space="preserve"> /</w:t>
    </w:r>
    <w:r>
      <w:rPr>
        <w:rStyle w:val="Seitenzahl"/>
      </w:rPr>
      <w:fldChar w:fldCharType="begin"/>
    </w:r>
    <w:r w:rsidRPr="000A62D2">
      <w:rPr>
        <w:rStyle w:val="Seitenzahl"/>
        <w:lang w:val="en-US"/>
      </w:rPr>
      <w:instrText xml:space="preserve"> NUMPAGES   \* MERGEFORMAT </w:instrText>
    </w:r>
    <w:r>
      <w:rPr>
        <w:rStyle w:val="Seitenzahl"/>
      </w:rPr>
      <w:fldChar w:fldCharType="separate"/>
    </w:r>
    <w:r w:rsidRPr="000A62D2">
      <w:rPr>
        <w:rStyle w:val="Seitenzahl"/>
        <w:lang w:val="en-US"/>
      </w:rPr>
      <w:t>1</w:t>
    </w:r>
    <w:r>
      <w:rPr>
        <w:rStyle w:val="Seitenzahl"/>
      </w:rPr>
      <w:fldChar w:fldCharType="end"/>
    </w:r>
  </w:p>
  <w:p w14:paraId="74406C31" w14:textId="77777777" w:rsidR="008707B3" w:rsidRPr="000A62D2" w:rsidRDefault="008707B3" w:rsidP="008707B3">
    <w:pPr>
      <w:rPr>
        <w:lang w:val="en-US"/>
      </w:rPr>
    </w:pPr>
  </w:p>
  <w:p w14:paraId="51523563" w14:textId="77777777" w:rsidR="008707B3" w:rsidRPr="000A62D2" w:rsidRDefault="008707B3">
    <w:pPr>
      <w:pStyle w:val="Fuzeile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1EB04" w14:textId="77777777" w:rsidR="00DD2C96" w:rsidRDefault="00DD2C96" w:rsidP="008707B3">
      <w:pPr>
        <w:spacing w:after="0" w:line="240" w:lineRule="auto"/>
      </w:pPr>
      <w:r>
        <w:separator/>
      </w:r>
    </w:p>
  </w:footnote>
  <w:footnote w:type="continuationSeparator" w:id="0">
    <w:p w14:paraId="62906A73" w14:textId="77777777" w:rsidR="00DD2C96" w:rsidRDefault="00DD2C96" w:rsidP="008707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auto"/>
      </w:tblBorders>
      <w:tblCellMar>
        <w:left w:w="0" w:type="dxa"/>
        <w:bottom w:w="85" w:type="dxa"/>
        <w:right w:w="0" w:type="dxa"/>
      </w:tblCellMar>
      <w:tblLook w:val="04A0" w:firstRow="1" w:lastRow="0" w:firstColumn="1" w:lastColumn="0" w:noHBand="0" w:noVBand="1"/>
    </w:tblPr>
    <w:tblGrid>
      <w:gridCol w:w="4853"/>
      <w:gridCol w:w="4219"/>
    </w:tblGrid>
    <w:tr w:rsidR="008707B3" w:rsidRPr="00D20964" w14:paraId="0496BF5D" w14:textId="77777777" w:rsidTr="00B405A2">
      <w:trPr>
        <w:trHeight w:val="794"/>
      </w:trPr>
      <w:tc>
        <w:tcPr>
          <w:tcW w:w="5102" w:type="dxa"/>
          <w:vAlign w:val="bottom"/>
        </w:tcPr>
        <w:p w14:paraId="3D4FBA12" w14:textId="1CB157E2" w:rsidR="008707B3" w:rsidRPr="00D20964" w:rsidRDefault="008707B3" w:rsidP="008707B3">
          <w:pPr>
            <w:pStyle w:val="Kopfzeile"/>
            <w:tabs>
              <w:tab w:val="left" w:pos="1332"/>
            </w:tabs>
            <w:rPr>
              <w:rFonts w:cs="Calibri"/>
              <w:b/>
              <w:sz w:val="48"/>
              <w:szCs w:val="48"/>
            </w:rPr>
          </w:pPr>
          <w:r w:rsidRPr="00D20964">
            <w:rPr>
              <w:rFonts w:cs="Calibri"/>
              <w:b/>
              <w:sz w:val="48"/>
              <w:szCs w:val="48"/>
            </w:rPr>
            <w:t>Press</w:t>
          </w:r>
          <w:r w:rsidR="00312DB4">
            <w:rPr>
              <w:rFonts w:cs="Calibri"/>
              <w:b/>
              <w:sz w:val="48"/>
              <w:szCs w:val="48"/>
            </w:rPr>
            <w:t xml:space="preserve"> Release</w:t>
          </w:r>
        </w:p>
      </w:tc>
      <w:tc>
        <w:tcPr>
          <w:tcW w:w="4535" w:type="dxa"/>
          <w:vAlign w:val="center"/>
        </w:tcPr>
        <w:p w14:paraId="36A21F47" w14:textId="5EF7FFB2" w:rsidR="008707B3" w:rsidRPr="00D20964" w:rsidRDefault="008707B3" w:rsidP="008707B3">
          <w:pPr>
            <w:pStyle w:val="Kopfzeile"/>
            <w:tabs>
              <w:tab w:val="left" w:pos="1134"/>
            </w:tabs>
            <w:jc w:val="right"/>
            <w:rPr>
              <w:b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1" layoutInCell="1" allowOverlap="0" wp14:anchorId="5941686B" wp14:editId="7B8957BE">
                <wp:simplePos x="0" y="0"/>
                <wp:positionH relativeFrom="column">
                  <wp:posOffset>250825</wp:posOffset>
                </wp:positionH>
                <wp:positionV relativeFrom="page">
                  <wp:posOffset>131445</wp:posOffset>
                </wp:positionV>
                <wp:extent cx="2624455" cy="356235"/>
                <wp:effectExtent l="0" t="0" r="4445" b="5715"/>
                <wp:wrapNone/>
                <wp:docPr id="1" name="Grafik 1" descr="Beschreibung: KE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2" descr="Beschreibung: KE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24455" cy="356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2637FAB9" w14:textId="77777777" w:rsidR="008707B3" w:rsidRPr="00D20964" w:rsidRDefault="008707B3" w:rsidP="008707B3">
    <w:pPr>
      <w:pStyle w:val="Kopfzeile"/>
      <w:tabs>
        <w:tab w:val="left" w:pos="1332"/>
      </w:tabs>
      <w:rPr>
        <w:rFonts w:cs="Calibri"/>
        <w:sz w:val="16"/>
        <w:szCs w:val="16"/>
      </w:rPr>
    </w:pPr>
  </w:p>
  <w:p w14:paraId="4C9A5DED" w14:textId="77777777" w:rsidR="008707B3" w:rsidRPr="00525B66" w:rsidRDefault="008707B3" w:rsidP="008707B3">
    <w:pPr>
      <w:pStyle w:val="Kopfzeile"/>
    </w:pPr>
  </w:p>
  <w:p w14:paraId="6B5339FD" w14:textId="77777777" w:rsidR="008707B3" w:rsidRDefault="008707B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87650"/>
    <w:multiLevelType w:val="hybridMultilevel"/>
    <w:tmpl w:val="688E8712"/>
    <w:lvl w:ilvl="0" w:tplc="5856517C">
      <w:numFmt w:val="bullet"/>
      <w:lvlText w:val="-"/>
      <w:lvlJc w:val="left"/>
      <w:pPr>
        <w:ind w:left="1068" w:hanging="360"/>
      </w:pPr>
      <w:rPr>
        <w:rFonts w:ascii="Calibri" w:eastAsiaTheme="minorEastAsia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FA80130"/>
    <w:multiLevelType w:val="multilevel"/>
    <w:tmpl w:val="2F7403B0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5F1865D0"/>
    <w:multiLevelType w:val="hybridMultilevel"/>
    <w:tmpl w:val="5E38F6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9316710">
    <w:abstractNumId w:val="1"/>
  </w:num>
  <w:num w:numId="2" w16cid:durableId="486439929">
    <w:abstractNumId w:val="1"/>
  </w:num>
  <w:num w:numId="3" w16cid:durableId="2018657367">
    <w:abstractNumId w:val="1"/>
  </w:num>
  <w:num w:numId="4" w16cid:durableId="1713311125">
    <w:abstractNumId w:val="1"/>
  </w:num>
  <w:num w:numId="5" w16cid:durableId="687176191">
    <w:abstractNumId w:val="1"/>
  </w:num>
  <w:num w:numId="6" w16cid:durableId="2072464979">
    <w:abstractNumId w:val="1"/>
  </w:num>
  <w:num w:numId="7" w16cid:durableId="1872303530">
    <w:abstractNumId w:val="1"/>
  </w:num>
  <w:num w:numId="8" w16cid:durableId="1056317676">
    <w:abstractNumId w:val="1"/>
  </w:num>
  <w:num w:numId="9" w16cid:durableId="854610722">
    <w:abstractNumId w:val="1"/>
  </w:num>
  <w:num w:numId="10" w16cid:durableId="74254951">
    <w:abstractNumId w:val="1"/>
  </w:num>
  <w:num w:numId="11" w16cid:durableId="106851303">
    <w:abstractNumId w:val="1"/>
  </w:num>
  <w:num w:numId="12" w16cid:durableId="405345545">
    <w:abstractNumId w:val="1"/>
  </w:num>
  <w:num w:numId="13" w16cid:durableId="1802533280">
    <w:abstractNumId w:val="1"/>
  </w:num>
  <w:num w:numId="14" w16cid:durableId="2019428660">
    <w:abstractNumId w:val="1"/>
  </w:num>
  <w:num w:numId="15" w16cid:durableId="1913197323">
    <w:abstractNumId w:val="1"/>
  </w:num>
  <w:num w:numId="16" w16cid:durableId="1881479653">
    <w:abstractNumId w:val="1"/>
  </w:num>
  <w:num w:numId="17" w16cid:durableId="1381594977">
    <w:abstractNumId w:val="1"/>
  </w:num>
  <w:num w:numId="18" w16cid:durableId="567153490">
    <w:abstractNumId w:val="1"/>
  </w:num>
  <w:num w:numId="19" w16cid:durableId="1527214129">
    <w:abstractNumId w:val="2"/>
  </w:num>
  <w:num w:numId="20" w16cid:durableId="828593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198"/>
    <w:rsid w:val="00023FB1"/>
    <w:rsid w:val="00046421"/>
    <w:rsid w:val="00056003"/>
    <w:rsid w:val="000605BB"/>
    <w:rsid w:val="00071244"/>
    <w:rsid w:val="00084DDD"/>
    <w:rsid w:val="0009111B"/>
    <w:rsid w:val="000A12B0"/>
    <w:rsid w:val="000A62D2"/>
    <w:rsid w:val="000B6D34"/>
    <w:rsid w:val="000E4B37"/>
    <w:rsid w:val="000F4DDF"/>
    <w:rsid w:val="00134802"/>
    <w:rsid w:val="00144FD7"/>
    <w:rsid w:val="001512D6"/>
    <w:rsid w:val="00171738"/>
    <w:rsid w:val="001718D7"/>
    <w:rsid w:val="001741D0"/>
    <w:rsid w:val="00174DFF"/>
    <w:rsid w:val="0018337E"/>
    <w:rsid w:val="00183786"/>
    <w:rsid w:val="00192B21"/>
    <w:rsid w:val="0019732F"/>
    <w:rsid w:val="0019785F"/>
    <w:rsid w:val="001A6B5E"/>
    <w:rsid w:val="001B50E5"/>
    <w:rsid w:val="001B677A"/>
    <w:rsid w:val="001C1CFB"/>
    <w:rsid w:val="00212608"/>
    <w:rsid w:val="002141C7"/>
    <w:rsid w:val="00242058"/>
    <w:rsid w:val="002479B3"/>
    <w:rsid w:val="002525DF"/>
    <w:rsid w:val="002622EB"/>
    <w:rsid w:val="002654F0"/>
    <w:rsid w:val="00266411"/>
    <w:rsid w:val="002666F8"/>
    <w:rsid w:val="00281D08"/>
    <w:rsid w:val="00312DB4"/>
    <w:rsid w:val="00313BA7"/>
    <w:rsid w:val="00323513"/>
    <w:rsid w:val="00326311"/>
    <w:rsid w:val="00343AE3"/>
    <w:rsid w:val="00381CED"/>
    <w:rsid w:val="00382437"/>
    <w:rsid w:val="00386BAD"/>
    <w:rsid w:val="00387BD6"/>
    <w:rsid w:val="003B624C"/>
    <w:rsid w:val="003F2181"/>
    <w:rsid w:val="00401C7F"/>
    <w:rsid w:val="00405392"/>
    <w:rsid w:val="004066E2"/>
    <w:rsid w:val="004115EC"/>
    <w:rsid w:val="00414985"/>
    <w:rsid w:val="00457235"/>
    <w:rsid w:val="00467198"/>
    <w:rsid w:val="004743E0"/>
    <w:rsid w:val="00475202"/>
    <w:rsid w:val="004E67F6"/>
    <w:rsid w:val="004E78F5"/>
    <w:rsid w:val="004F2002"/>
    <w:rsid w:val="005B7C4C"/>
    <w:rsid w:val="005C72DB"/>
    <w:rsid w:val="005D1BA3"/>
    <w:rsid w:val="005D3918"/>
    <w:rsid w:val="0061253C"/>
    <w:rsid w:val="00616FF0"/>
    <w:rsid w:val="00625F84"/>
    <w:rsid w:val="00635847"/>
    <w:rsid w:val="00641DB7"/>
    <w:rsid w:val="00647730"/>
    <w:rsid w:val="0068246E"/>
    <w:rsid w:val="006913D0"/>
    <w:rsid w:val="006C4A98"/>
    <w:rsid w:val="006E71F4"/>
    <w:rsid w:val="006E781B"/>
    <w:rsid w:val="00701272"/>
    <w:rsid w:val="00706A02"/>
    <w:rsid w:val="0071532C"/>
    <w:rsid w:val="007352DA"/>
    <w:rsid w:val="007359A7"/>
    <w:rsid w:val="00772F3F"/>
    <w:rsid w:val="00781900"/>
    <w:rsid w:val="007819FC"/>
    <w:rsid w:val="00782E0B"/>
    <w:rsid w:val="00786BE8"/>
    <w:rsid w:val="0079023B"/>
    <w:rsid w:val="00801AF0"/>
    <w:rsid w:val="00807D77"/>
    <w:rsid w:val="0085376A"/>
    <w:rsid w:val="0086272F"/>
    <w:rsid w:val="00864C68"/>
    <w:rsid w:val="00864FF0"/>
    <w:rsid w:val="008707B3"/>
    <w:rsid w:val="00874159"/>
    <w:rsid w:val="0087512A"/>
    <w:rsid w:val="0088119F"/>
    <w:rsid w:val="00886772"/>
    <w:rsid w:val="008B3657"/>
    <w:rsid w:val="008B6268"/>
    <w:rsid w:val="008C2FE2"/>
    <w:rsid w:val="008C380C"/>
    <w:rsid w:val="008D28AB"/>
    <w:rsid w:val="008E26F0"/>
    <w:rsid w:val="008F14B7"/>
    <w:rsid w:val="009431E7"/>
    <w:rsid w:val="0096026F"/>
    <w:rsid w:val="00971606"/>
    <w:rsid w:val="00971F60"/>
    <w:rsid w:val="00973447"/>
    <w:rsid w:val="00992F1D"/>
    <w:rsid w:val="009D2530"/>
    <w:rsid w:val="009E7236"/>
    <w:rsid w:val="00A1057E"/>
    <w:rsid w:val="00A36D94"/>
    <w:rsid w:val="00A63AC4"/>
    <w:rsid w:val="00A66CC2"/>
    <w:rsid w:val="00A80332"/>
    <w:rsid w:val="00A83DB0"/>
    <w:rsid w:val="00AA44C8"/>
    <w:rsid w:val="00AB23CC"/>
    <w:rsid w:val="00AB32A4"/>
    <w:rsid w:val="00AC05FC"/>
    <w:rsid w:val="00AC27F9"/>
    <w:rsid w:val="00AD5D79"/>
    <w:rsid w:val="00AE0C89"/>
    <w:rsid w:val="00AF4AED"/>
    <w:rsid w:val="00AF5611"/>
    <w:rsid w:val="00B275B9"/>
    <w:rsid w:val="00B27AC1"/>
    <w:rsid w:val="00B30D42"/>
    <w:rsid w:val="00B5346A"/>
    <w:rsid w:val="00B654C8"/>
    <w:rsid w:val="00B75945"/>
    <w:rsid w:val="00B817B6"/>
    <w:rsid w:val="00B85E7C"/>
    <w:rsid w:val="00B85F64"/>
    <w:rsid w:val="00B87D48"/>
    <w:rsid w:val="00BD3416"/>
    <w:rsid w:val="00BE7BD2"/>
    <w:rsid w:val="00BF5C15"/>
    <w:rsid w:val="00C018D1"/>
    <w:rsid w:val="00C04828"/>
    <w:rsid w:val="00C25136"/>
    <w:rsid w:val="00C30156"/>
    <w:rsid w:val="00C312A2"/>
    <w:rsid w:val="00C34E22"/>
    <w:rsid w:val="00C41737"/>
    <w:rsid w:val="00C441F9"/>
    <w:rsid w:val="00C466E8"/>
    <w:rsid w:val="00C54B82"/>
    <w:rsid w:val="00C91327"/>
    <w:rsid w:val="00CA4BD6"/>
    <w:rsid w:val="00CB0BB1"/>
    <w:rsid w:val="00CB3C2E"/>
    <w:rsid w:val="00CB56A2"/>
    <w:rsid w:val="00CC1C23"/>
    <w:rsid w:val="00D064BE"/>
    <w:rsid w:val="00D20912"/>
    <w:rsid w:val="00D5169C"/>
    <w:rsid w:val="00D765FB"/>
    <w:rsid w:val="00D91905"/>
    <w:rsid w:val="00DB379B"/>
    <w:rsid w:val="00DC0810"/>
    <w:rsid w:val="00DD2C96"/>
    <w:rsid w:val="00E13E22"/>
    <w:rsid w:val="00E23402"/>
    <w:rsid w:val="00E362F7"/>
    <w:rsid w:val="00E50AE0"/>
    <w:rsid w:val="00E53B56"/>
    <w:rsid w:val="00E55911"/>
    <w:rsid w:val="00E71267"/>
    <w:rsid w:val="00E72E24"/>
    <w:rsid w:val="00E7534D"/>
    <w:rsid w:val="00EB1831"/>
    <w:rsid w:val="00EC6A4D"/>
    <w:rsid w:val="00EE4E08"/>
    <w:rsid w:val="00EF4B72"/>
    <w:rsid w:val="00EF7FA5"/>
    <w:rsid w:val="00F146D7"/>
    <w:rsid w:val="00F700B6"/>
    <w:rsid w:val="00F7322B"/>
    <w:rsid w:val="00F74E5F"/>
    <w:rsid w:val="00FB4021"/>
    <w:rsid w:val="00FB54B4"/>
    <w:rsid w:val="00FF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9D984E"/>
  <w15:chartTrackingRefBased/>
  <w15:docId w15:val="{2703B915-F9B2-423D-8EE8-971BD6C65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707B3"/>
    <w:pPr>
      <w:suppressAutoHyphens/>
      <w:spacing w:after="200" w:line="276" w:lineRule="auto"/>
    </w:pPr>
    <w:rPr>
      <w:rFonts w:ascii="Calibri" w:eastAsia="SimSun" w:hAnsi="Calibri" w:cs="font488"/>
      <w:lang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64C68"/>
    <w:pPr>
      <w:keepNext/>
      <w:numPr>
        <w:numId w:val="18"/>
      </w:numPr>
      <w:suppressAutoHyphens w:val="0"/>
      <w:spacing w:before="240" w:after="60" w:line="240" w:lineRule="auto"/>
      <w:outlineLvl w:val="0"/>
    </w:pPr>
    <w:rPr>
      <w:rFonts w:asciiTheme="minorHAnsi" w:eastAsiaTheme="majorEastAsia" w:hAnsiTheme="minorHAnsi" w:cstheme="majorBidi"/>
      <w:b/>
      <w:color w:val="012F50" w:themeColor="text2"/>
      <w:sz w:val="28"/>
      <w:szCs w:val="32"/>
      <w:lang w:eastAsia="zh-CN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64C68"/>
    <w:pPr>
      <w:keepNext/>
      <w:numPr>
        <w:ilvl w:val="1"/>
        <w:numId w:val="18"/>
      </w:numPr>
      <w:suppressAutoHyphens w:val="0"/>
      <w:spacing w:before="200" w:after="60" w:line="240" w:lineRule="auto"/>
      <w:outlineLvl w:val="1"/>
    </w:pPr>
    <w:rPr>
      <w:rFonts w:asciiTheme="minorHAnsi" w:eastAsiaTheme="majorEastAsia" w:hAnsiTheme="minorHAnsi" w:cstheme="majorBidi"/>
      <w:color w:val="012F50" w:themeColor="text2"/>
      <w:sz w:val="26"/>
      <w:szCs w:val="26"/>
      <w:lang w:eastAsia="zh-CN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64C68"/>
    <w:pPr>
      <w:keepNext/>
      <w:numPr>
        <w:ilvl w:val="2"/>
        <w:numId w:val="18"/>
      </w:numPr>
      <w:suppressAutoHyphens w:val="0"/>
      <w:spacing w:before="200" w:after="60" w:line="240" w:lineRule="auto"/>
      <w:outlineLvl w:val="2"/>
    </w:pPr>
    <w:rPr>
      <w:rFonts w:asciiTheme="minorHAnsi" w:eastAsiaTheme="majorEastAsia" w:hAnsiTheme="minorHAnsi" w:cstheme="majorBidi"/>
      <w:color w:val="012F50" w:themeColor="text2"/>
      <w:sz w:val="24"/>
      <w:szCs w:val="24"/>
      <w:lang w:eastAsia="zh-CN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864C68"/>
    <w:pPr>
      <w:keepNext/>
      <w:numPr>
        <w:ilvl w:val="3"/>
        <w:numId w:val="18"/>
      </w:numPr>
      <w:suppressAutoHyphens w:val="0"/>
      <w:spacing w:before="120" w:after="60" w:line="240" w:lineRule="auto"/>
      <w:outlineLvl w:val="3"/>
    </w:pPr>
    <w:rPr>
      <w:rFonts w:asciiTheme="majorHAnsi" w:eastAsiaTheme="majorEastAsia" w:hAnsiTheme="majorHAnsi" w:cstheme="majorBidi"/>
      <w:i/>
      <w:iCs/>
      <w:color w:val="012F50" w:themeColor="text2"/>
      <w:lang w:eastAsia="zh-CN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64C68"/>
    <w:pPr>
      <w:keepNext/>
      <w:numPr>
        <w:ilvl w:val="4"/>
        <w:numId w:val="18"/>
      </w:numPr>
      <w:suppressAutoHyphens w:val="0"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00233B" w:themeColor="accent1" w:themeShade="BF"/>
      <w:lang w:eastAsia="zh-CN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64C68"/>
    <w:pPr>
      <w:keepNext/>
      <w:numPr>
        <w:ilvl w:val="5"/>
        <w:numId w:val="18"/>
      </w:numPr>
      <w:suppressAutoHyphens w:val="0"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001727" w:themeColor="accent1" w:themeShade="7F"/>
      <w:lang w:eastAsia="zh-CN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64C68"/>
    <w:pPr>
      <w:keepNext/>
      <w:numPr>
        <w:ilvl w:val="6"/>
        <w:numId w:val="18"/>
      </w:numPr>
      <w:suppressAutoHyphens w:val="0"/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001727" w:themeColor="accent1" w:themeShade="7F"/>
      <w:lang w:eastAsia="zh-CN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64C68"/>
    <w:pPr>
      <w:keepNext/>
      <w:numPr>
        <w:ilvl w:val="7"/>
        <w:numId w:val="18"/>
      </w:numPr>
      <w:suppressAutoHyphens w:val="0"/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64C68"/>
    <w:pPr>
      <w:keepNext/>
      <w:numPr>
        <w:ilvl w:val="8"/>
        <w:numId w:val="2"/>
      </w:numPr>
      <w:suppressAutoHyphens w:val="0"/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64C68"/>
    <w:rPr>
      <w:rFonts w:eastAsiaTheme="majorEastAsia" w:cstheme="majorBidi"/>
      <w:b/>
      <w:color w:val="012F50" w:themeColor="text2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64C68"/>
    <w:rPr>
      <w:rFonts w:eastAsiaTheme="majorEastAsia" w:cstheme="majorBidi"/>
      <w:color w:val="012F50" w:themeColor="text2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64C68"/>
    <w:rPr>
      <w:rFonts w:eastAsiaTheme="majorEastAsia" w:cstheme="majorBidi"/>
      <w:color w:val="012F50" w:themeColor="text2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64C68"/>
    <w:rPr>
      <w:rFonts w:asciiTheme="majorHAnsi" w:eastAsiaTheme="majorEastAsia" w:hAnsiTheme="majorHAnsi" w:cstheme="majorBidi"/>
      <w:i/>
      <w:iCs/>
      <w:color w:val="012F50" w:themeColor="text2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64C68"/>
    <w:rPr>
      <w:rFonts w:asciiTheme="majorHAnsi" w:eastAsiaTheme="majorEastAsia" w:hAnsiTheme="majorHAnsi" w:cstheme="majorBidi"/>
      <w:color w:val="00233B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64C68"/>
    <w:rPr>
      <w:rFonts w:asciiTheme="majorHAnsi" w:eastAsiaTheme="majorEastAsia" w:hAnsiTheme="majorHAnsi" w:cstheme="majorBidi"/>
      <w:color w:val="001727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64C68"/>
    <w:rPr>
      <w:rFonts w:asciiTheme="majorHAnsi" w:eastAsiaTheme="majorEastAsia" w:hAnsiTheme="majorHAnsi" w:cstheme="majorBidi"/>
      <w:i/>
      <w:iCs/>
      <w:color w:val="001727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64C6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64C6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eschriftung">
    <w:name w:val="caption"/>
    <w:basedOn w:val="Standard"/>
    <w:next w:val="Standard"/>
    <w:uiPriority w:val="35"/>
    <w:unhideWhenUsed/>
    <w:qFormat/>
    <w:rsid w:val="00864C68"/>
    <w:pPr>
      <w:suppressAutoHyphens w:val="0"/>
      <w:spacing w:after="0" w:line="240" w:lineRule="auto"/>
    </w:pPr>
    <w:rPr>
      <w:rFonts w:asciiTheme="minorHAnsi" w:eastAsiaTheme="minorEastAsia" w:hAnsiTheme="minorHAnsi" w:cstheme="minorBidi"/>
      <w:i/>
      <w:iCs/>
      <w:color w:val="012F50" w:themeColor="text2"/>
      <w:sz w:val="18"/>
      <w:szCs w:val="18"/>
      <w:lang w:eastAsia="zh-CN"/>
    </w:rPr>
  </w:style>
  <w:style w:type="paragraph" w:styleId="Titel">
    <w:name w:val="Title"/>
    <w:basedOn w:val="Standard"/>
    <w:next w:val="Standard"/>
    <w:link w:val="TitelZchn"/>
    <w:uiPriority w:val="10"/>
    <w:qFormat/>
    <w:rsid w:val="00864C68"/>
    <w:pPr>
      <w:suppressAutoHyphens w:val="0"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4"/>
      <w:szCs w:val="56"/>
      <w:lang w:eastAsia="zh-CN"/>
    </w:rPr>
  </w:style>
  <w:style w:type="character" w:customStyle="1" w:styleId="TitelZchn">
    <w:name w:val="Titel Zchn"/>
    <w:basedOn w:val="Absatz-Standardschriftart"/>
    <w:link w:val="Titel"/>
    <w:uiPriority w:val="10"/>
    <w:rsid w:val="00864C68"/>
    <w:rPr>
      <w:rFonts w:asciiTheme="majorHAnsi" w:eastAsiaTheme="majorEastAsia" w:hAnsiTheme="majorHAnsi" w:cstheme="majorBidi"/>
      <w:spacing w:val="-10"/>
      <w:kern w:val="28"/>
      <w:sz w:val="44"/>
      <w:szCs w:val="56"/>
    </w:rPr>
  </w:style>
  <w:style w:type="paragraph" w:styleId="KeinLeerraum">
    <w:name w:val="No Spacing"/>
    <w:link w:val="KeinLeerraumZchn"/>
    <w:uiPriority w:val="1"/>
    <w:qFormat/>
    <w:rsid w:val="00864C68"/>
    <w:rPr>
      <w:lang w:eastAsia="de-D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864C68"/>
    <w:rPr>
      <w:rFonts w:eastAsiaTheme="minorEastAsia"/>
      <w:lang w:eastAsia="de-DE"/>
    </w:rPr>
  </w:style>
  <w:style w:type="paragraph" w:styleId="Listenabsatz">
    <w:name w:val="List Paragraph"/>
    <w:basedOn w:val="Standard"/>
    <w:uiPriority w:val="34"/>
    <w:qFormat/>
    <w:rsid w:val="00864C68"/>
    <w:pPr>
      <w:suppressAutoHyphens w:val="0"/>
      <w:spacing w:after="0" w:line="240" w:lineRule="auto"/>
      <w:ind w:left="720"/>
      <w:contextualSpacing/>
    </w:pPr>
    <w:rPr>
      <w:rFonts w:asciiTheme="minorHAnsi" w:eastAsiaTheme="minorEastAsia" w:hAnsiTheme="minorHAnsi" w:cstheme="minorBidi"/>
      <w:lang w:eastAsia="zh-CN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864C68"/>
    <w:pPr>
      <w:numPr>
        <w:numId w:val="0"/>
      </w:numPr>
      <w:spacing w:after="0" w:line="259" w:lineRule="auto"/>
      <w:outlineLvl w:val="9"/>
    </w:pPr>
    <w:rPr>
      <w:rFonts w:asciiTheme="majorHAnsi" w:hAnsiTheme="majorHAnsi"/>
      <w:color w:val="00233B" w:themeColor="accent1" w:themeShade="BF"/>
      <w:sz w:val="32"/>
      <w:lang w:eastAsia="de-DE"/>
    </w:rPr>
  </w:style>
  <w:style w:type="paragraph" w:styleId="Kopfzeile">
    <w:name w:val="header"/>
    <w:basedOn w:val="Standard"/>
    <w:link w:val="KopfzeileZchn"/>
    <w:unhideWhenUsed/>
    <w:rsid w:val="008707B3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EastAsia" w:hAnsiTheme="minorHAnsi" w:cstheme="minorBidi"/>
      <w:lang w:eastAsia="zh-CN"/>
    </w:rPr>
  </w:style>
  <w:style w:type="character" w:customStyle="1" w:styleId="KopfzeileZchn">
    <w:name w:val="Kopfzeile Zchn"/>
    <w:basedOn w:val="Absatz-Standardschriftart"/>
    <w:link w:val="Kopfzeile"/>
    <w:uiPriority w:val="99"/>
    <w:rsid w:val="008707B3"/>
  </w:style>
  <w:style w:type="paragraph" w:styleId="Fuzeile">
    <w:name w:val="footer"/>
    <w:basedOn w:val="Standard"/>
    <w:link w:val="FuzeileZchn"/>
    <w:unhideWhenUsed/>
    <w:rsid w:val="008707B3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EastAsia" w:hAnsiTheme="minorHAnsi" w:cstheme="minorBidi"/>
      <w:lang w:eastAsia="zh-CN"/>
    </w:rPr>
  </w:style>
  <w:style w:type="character" w:customStyle="1" w:styleId="FuzeileZchn">
    <w:name w:val="Fußzeile Zchn"/>
    <w:basedOn w:val="Absatz-Standardschriftart"/>
    <w:link w:val="Fuzeile"/>
    <w:uiPriority w:val="99"/>
    <w:rsid w:val="008707B3"/>
  </w:style>
  <w:style w:type="character" w:styleId="Seitenzahl">
    <w:name w:val="page number"/>
    <w:rsid w:val="008707B3"/>
  </w:style>
  <w:style w:type="character" w:styleId="Hyperlink">
    <w:name w:val="Hyperlink"/>
    <w:basedOn w:val="Absatz-Standardschriftart"/>
    <w:uiPriority w:val="99"/>
    <w:unhideWhenUsed/>
    <w:rsid w:val="00D2091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867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rsa.d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ersa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urtz_Ersa">
  <a:themeElements>
    <a:clrScheme name="Kurtz Ersa">
      <a:dk1>
        <a:sysClr val="windowText" lastClr="000000"/>
      </a:dk1>
      <a:lt1>
        <a:srgbClr val="FFFFFF"/>
      </a:lt1>
      <a:dk2>
        <a:srgbClr val="012F50"/>
      </a:dk2>
      <a:lt2>
        <a:srgbClr val="FFFFFF"/>
      </a:lt2>
      <a:accent1>
        <a:srgbClr val="012F50"/>
      </a:accent1>
      <a:accent2>
        <a:srgbClr val="779FD0"/>
      </a:accent2>
      <a:accent3>
        <a:srgbClr val="9C9B9B"/>
      </a:accent3>
      <a:accent4>
        <a:srgbClr val="90BA5F"/>
      </a:accent4>
      <a:accent5>
        <a:srgbClr val="F5D410"/>
      </a:accent5>
      <a:accent6>
        <a:srgbClr val="CE7A1B"/>
      </a:accent6>
      <a:hlink>
        <a:srgbClr val="0563C1"/>
      </a:hlink>
      <a:folHlink>
        <a:srgbClr val="0563C1"/>
      </a:folHlink>
    </a:clrScheme>
    <a:fontScheme name="Kurtz Ersa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Kurtz_Ersa" id="{38C56CE2-1CBC-4B77-835E-89DBD991B3C5}" vid="{7DBF85D9-BAE7-4660-A7CC-17A998448F81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473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PI ERsa POWERFLOW FIVE</vt:lpstr>
    </vt:vector>
  </TitlesOfParts>
  <Company>Kurtz Ersa</Company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 ERsa POWERFLOW FIVE</dc:title>
  <dc:subject/>
  <dc:creator>Fischer, Colin</dc:creator>
  <cp:keywords>High End-Selektivlötmaschine</cp:keywords>
  <dc:description/>
  <cp:lastModifiedBy>Schmieg, Romy</cp:lastModifiedBy>
  <cp:revision>71</cp:revision>
  <dcterms:created xsi:type="dcterms:W3CDTF">2025-09-24T16:25:00Z</dcterms:created>
  <dcterms:modified xsi:type="dcterms:W3CDTF">2025-11-14T15:17:00Z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8e92dd-9728-4da8-b4de-57f481a6ea98_Enabled">
    <vt:lpwstr>true</vt:lpwstr>
  </property>
  <property fmtid="{D5CDD505-2E9C-101B-9397-08002B2CF9AE}" pid="3" name="MSIP_Label_d88e92dd-9728-4da8-b4de-57f481a6ea98_SetDate">
    <vt:lpwstr>2025-09-12T10:21:49Z</vt:lpwstr>
  </property>
  <property fmtid="{D5CDD505-2E9C-101B-9397-08002B2CF9AE}" pid="4" name="MSIP_Label_d88e92dd-9728-4da8-b4de-57f481a6ea98_Method">
    <vt:lpwstr>Standard</vt:lpwstr>
  </property>
  <property fmtid="{D5CDD505-2E9C-101B-9397-08002B2CF9AE}" pid="5" name="MSIP_Label_d88e92dd-9728-4da8-b4de-57f481a6ea98_Name">
    <vt:lpwstr>General</vt:lpwstr>
  </property>
  <property fmtid="{D5CDD505-2E9C-101B-9397-08002B2CF9AE}" pid="6" name="MSIP_Label_d88e92dd-9728-4da8-b4de-57f481a6ea98_SiteId">
    <vt:lpwstr>ed6f91fc-7178-4844-aba7-cd9dc6cbe7bf</vt:lpwstr>
  </property>
  <property fmtid="{D5CDD505-2E9C-101B-9397-08002B2CF9AE}" pid="7" name="MSIP_Label_d88e92dd-9728-4da8-b4de-57f481a6ea98_ActionId">
    <vt:lpwstr>bd5b5a25-7d55-49d7-a7e4-a40b3ff185ef</vt:lpwstr>
  </property>
  <property fmtid="{D5CDD505-2E9C-101B-9397-08002B2CF9AE}" pid="8" name="MSIP_Label_d88e92dd-9728-4da8-b4de-57f481a6ea98_ContentBits">
    <vt:lpwstr>0</vt:lpwstr>
  </property>
</Properties>
</file>