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EDC2" w14:textId="6CB5DF7E" w:rsidR="008707B3" w:rsidRDefault="00BD3416" w:rsidP="008707B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Ersa VERSAFLOW FIVE – Selektivlöten neu definiert!</w:t>
      </w:r>
    </w:p>
    <w:p w14:paraId="1E88AC7C" w14:textId="77777777" w:rsidR="007C510A" w:rsidRDefault="008707B3" w:rsidP="00E90D1E">
      <w:pPr>
        <w:spacing w:line="360" w:lineRule="auto"/>
        <w:ind w:right="850"/>
        <w:rPr>
          <w:bCs/>
        </w:rPr>
      </w:pPr>
      <w:r>
        <w:br/>
      </w:r>
      <w:r w:rsidRPr="00BA63A0">
        <w:rPr>
          <w:bCs/>
          <w:i/>
          <w:u w:val="single"/>
        </w:rPr>
        <w:t>Wertheim/</w:t>
      </w:r>
      <w:r w:rsidR="00971606">
        <w:rPr>
          <w:bCs/>
          <w:i/>
          <w:u w:val="single"/>
        </w:rPr>
        <w:t>München</w:t>
      </w:r>
      <w:r w:rsidRPr="00BA63A0">
        <w:rPr>
          <w:bCs/>
          <w:i/>
          <w:u w:val="single"/>
        </w:rPr>
        <w:t xml:space="preserve">, </w:t>
      </w:r>
      <w:r w:rsidR="00971606">
        <w:rPr>
          <w:bCs/>
          <w:i/>
          <w:u w:val="single"/>
        </w:rPr>
        <w:t>im November 2025</w:t>
      </w:r>
      <w:r>
        <w:rPr>
          <w:bCs/>
          <w:i/>
          <w:u w:val="single"/>
        </w:rPr>
        <w:br/>
      </w:r>
      <w:r w:rsidR="00E90D1E" w:rsidRPr="00E90D1E">
        <w:rPr>
          <w:bCs/>
        </w:rPr>
        <w:t xml:space="preserve">Mit der neuen VERSAFLOW FIVE stellt Ersa </w:t>
      </w:r>
      <w:r w:rsidR="007C510A">
        <w:rPr>
          <w:bCs/>
        </w:rPr>
        <w:t xml:space="preserve">auf der </w:t>
      </w:r>
      <w:proofErr w:type="spellStart"/>
      <w:r w:rsidR="007C510A" w:rsidRPr="00631A0B">
        <w:rPr>
          <w:bCs/>
        </w:rPr>
        <w:t>Productronica</w:t>
      </w:r>
      <w:proofErr w:type="spellEnd"/>
      <w:r w:rsidR="007C510A" w:rsidRPr="00631A0B">
        <w:rPr>
          <w:bCs/>
        </w:rPr>
        <w:t xml:space="preserve"> 2025 die neue Referenzklasse </w:t>
      </w:r>
      <w:r w:rsidR="007C510A">
        <w:rPr>
          <w:bCs/>
        </w:rPr>
        <w:t xml:space="preserve">im </w:t>
      </w:r>
      <w:r w:rsidR="00E90D1E" w:rsidRPr="00E90D1E">
        <w:rPr>
          <w:bCs/>
        </w:rPr>
        <w:t>High-End Selektivlötens vo</w:t>
      </w:r>
      <w:r w:rsidR="007C510A">
        <w:rPr>
          <w:bCs/>
        </w:rPr>
        <w:t>r.</w:t>
      </w:r>
      <w:r w:rsidR="00E90D1E" w:rsidRPr="00E90D1E">
        <w:rPr>
          <w:bCs/>
        </w:rPr>
        <w:t xml:space="preserve"> </w:t>
      </w:r>
      <w:r w:rsidR="007C510A" w:rsidRPr="007C510A">
        <w:rPr>
          <w:bCs/>
        </w:rPr>
        <w:t xml:space="preserve">Entwickelt für anspruchsvollste Branchen von Automotive über Luftfahrt bis Industrieelektronik, bietet sie eine nie dagewesene Kombination aus Durchsatz, Prozesssicherheit Bedienkomfort und Energieeffizienz. Optimiert für eine große Palette an unterschiedlichen Leiterplattenformaten </w:t>
      </w:r>
      <w:r w:rsidR="007C510A">
        <w:rPr>
          <w:bCs/>
        </w:rPr>
        <w:t xml:space="preserve">(bis 685 mm Länge) </w:t>
      </w:r>
      <w:r w:rsidR="007C510A" w:rsidRPr="007C510A">
        <w:rPr>
          <w:bCs/>
        </w:rPr>
        <w:t>präsentiert sich die Maschine zudem im neuen Design.</w:t>
      </w:r>
    </w:p>
    <w:p w14:paraId="34D1BBC1" w14:textId="4C84FF5F" w:rsidR="000070F9" w:rsidRDefault="007C510A" w:rsidP="007C510A">
      <w:pPr>
        <w:spacing w:line="360" w:lineRule="auto"/>
        <w:ind w:right="850"/>
        <w:rPr>
          <w:bCs/>
        </w:rPr>
      </w:pPr>
      <w:r w:rsidRPr="007C510A">
        <w:rPr>
          <w:bCs/>
        </w:rPr>
        <w:t>In der High-End-Elektronikfertigung kosten manuelle Rüst- und Wartungsarbeiten täglich wertvolle Produktionsstunden, binden teures Fachpersonal und erhöhen das Risiko von Prozessabweichungen.</w:t>
      </w:r>
      <w:r>
        <w:rPr>
          <w:bCs/>
        </w:rPr>
        <w:t xml:space="preserve"> </w:t>
      </w:r>
      <w:r w:rsidRPr="007C510A">
        <w:rPr>
          <w:bCs/>
        </w:rPr>
        <w:t xml:space="preserve">Die ERSA VERSAFLOW FIVE </w:t>
      </w:r>
      <w:r w:rsidR="000070F9">
        <w:rPr>
          <w:bCs/>
        </w:rPr>
        <w:t>begegnet dieser Herausforderung mit</w:t>
      </w:r>
      <w:r w:rsidRPr="007C510A">
        <w:rPr>
          <w:bCs/>
        </w:rPr>
        <w:t xml:space="preserve"> </w:t>
      </w:r>
      <w:r w:rsidR="000070F9">
        <w:rPr>
          <w:bCs/>
        </w:rPr>
        <w:t>innovativen</w:t>
      </w:r>
      <w:r w:rsidRPr="007C510A">
        <w:rPr>
          <w:bCs/>
        </w:rPr>
        <w:t xml:space="preserve"> F</w:t>
      </w:r>
      <w:r w:rsidR="00FC2E9C">
        <w:rPr>
          <w:bCs/>
        </w:rPr>
        <w:t>eatures</w:t>
      </w:r>
      <w:r w:rsidRPr="007C510A">
        <w:rPr>
          <w:bCs/>
        </w:rPr>
        <w:t xml:space="preserve"> wie VERSAFLEX 2.0</w:t>
      </w:r>
      <w:r w:rsidR="000070F9">
        <w:rPr>
          <w:bCs/>
        </w:rPr>
        <w:t>-Funktionalität</w:t>
      </w:r>
      <w:r w:rsidRPr="007C510A">
        <w:rPr>
          <w:bCs/>
        </w:rPr>
        <w:t xml:space="preserve">, </w:t>
      </w:r>
      <w:r w:rsidR="000070F9" w:rsidRPr="007C510A">
        <w:rPr>
          <w:bCs/>
        </w:rPr>
        <w:t>automatische</w:t>
      </w:r>
      <w:r w:rsidR="000070F9">
        <w:rPr>
          <w:bCs/>
        </w:rPr>
        <w:t>r</w:t>
      </w:r>
      <w:r w:rsidR="000070F9" w:rsidRPr="007C510A">
        <w:rPr>
          <w:bCs/>
        </w:rPr>
        <w:t xml:space="preserve"> </w:t>
      </w:r>
      <w:proofErr w:type="spellStart"/>
      <w:r w:rsidR="000070F9" w:rsidRPr="007C510A">
        <w:rPr>
          <w:bCs/>
        </w:rPr>
        <w:t>Fluxdüsenreinigung</w:t>
      </w:r>
      <w:proofErr w:type="spellEnd"/>
      <w:r w:rsidR="000070F9">
        <w:rPr>
          <w:bCs/>
        </w:rPr>
        <w:t>,</w:t>
      </w:r>
      <w:r w:rsidR="000070F9" w:rsidRPr="007C510A">
        <w:rPr>
          <w:bCs/>
        </w:rPr>
        <w:t xml:space="preserve"> </w:t>
      </w:r>
      <w:r w:rsidRPr="007C510A">
        <w:rPr>
          <w:bCs/>
        </w:rPr>
        <w:t>automatische</w:t>
      </w:r>
      <w:r w:rsidR="000070F9">
        <w:rPr>
          <w:bCs/>
        </w:rPr>
        <w:t>m</w:t>
      </w:r>
      <w:r w:rsidRPr="007C510A">
        <w:rPr>
          <w:bCs/>
        </w:rPr>
        <w:t xml:space="preserve"> </w:t>
      </w:r>
      <w:r w:rsidR="000070F9">
        <w:rPr>
          <w:bCs/>
        </w:rPr>
        <w:t>Lötd</w:t>
      </w:r>
      <w:r w:rsidRPr="007C510A">
        <w:rPr>
          <w:bCs/>
        </w:rPr>
        <w:t>üsenwechsler, Matrix-</w:t>
      </w:r>
      <w:proofErr w:type="spellStart"/>
      <w:r w:rsidRPr="007C510A">
        <w:rPr>
          <w:bCs/>
        </w:rPr>
        <w:t>Unte</w:t>
      </w:r>
      <w:r w:rsidR="000070F9">
        <w:rPr>
          <w:bCs/>
        </w:rPr>
        <w:t>n</w:t>
      </w:r>
      <w:r w:rsidRPr="007C510A">
        <w:rPr>
          <w:bCs/>
        </w:rPr>
        <w:t>heizung</w:t>
      </w:r>
      <w:proofErr w:type="spellEnd"/>
      <w:r w:rsidR="000070F9">
        <w:rPr>
          <w:bCs/>
        </w:rPr>
        <w:t xml:space="preserve"> und</w:t>
      </w:r>
      <w:r w:rsidRPr="007C510A">
        <w:rPr>
          <w:bCs/>
        </w:rPr>
        <w:t xml:space="preserve"> CAD-Expertenmodus</w:t>
      </w:r>
      <w:r w:rsidR="000070F9">
        <w:rPr>
          <w:bCs/>
        </w:rPr>
        <w:t>.</w:t>
      </w:r>
      <w:r w:rsidRPr="007C510A">
        <w:rPr>
          <w:bCs/>
        </w:rPr>
        <w:t xml:space="preserve"> D</w:t>
      </w:r>
      <w:r w:rsidR="00FC2E9C">
        <w:rPr>
          <w:bCs/>
        </w:rPr>
        <w:t xml:space="preserve">eren </w:t>
      </w:r>
      <w:r w:rsidRPr="007C510A">
        <w:rPr>
          <w:bCs/>
        </w:rPr>
        <w:t xml:space="preserve">Zusammenspiel </w:t>
      </w:r>
      <w:r w:rsidR="000070F9" w:rsidRPr="00E90D1E">
        <w:rPr>
          <w:bCs/>
        </w:rPr>
        <w:t xml:space="preserve">optimiert Produktionsabläufe, steigert die Effizienz und ermöglicht </w:t>
      </w:r>
      <w:proofErr w:type="spellStart"/>
      <w:r w:rsidR="000070F9" w:rsidRPr="00E90D1E">
        <w:rPr>
          <w:bCs/>
        </w:rPr>
        <w:t>Elektronikfertigern</w:t>
      </w:r>
      <w:proofErr w:type="spellEnd"/>
      <w:r w:rsidR="000070F9">
        <w:rPr>
          <w:bCs/>
        </w:rPr>
        <w:t>, die auf</w:t>
      </w:r>
      <w:r w:rsidR="000070F9" w:rsidRPr="00E90D1E">
        <w:rPr>
          <w:bCs/>
        </w:rPr>
        <w:t xml:space="preserve"> hohe</w:t>
      </w:r>
      <w:r w:rsidR="000070F9">
        <w:rPr>
          <w:bCs/>
        </w:rPr>
        <w:t>s</w:t>
      </w:r>
      <w:r w:rsidR="000070F9" w:rsidRPr="00E90D1E">
        <w:rPr>
          <w:bCs/>
        </w:rPr>
        <w:t xml:space="preserve"> Volumen </w:t>
      </w:r>
      <w:r w:rsidR="000070F9">
        <w:rPr>
          <w:bCs/>
        </w:rPr>
        <w:t xml:space="preserve">bei </w:t>
      </w:r>
      <w:r w:rsidR="000070F9" w:rsidRPr="00E90D1E">
        <w:rPr>
          <w:bCs/>
        </w:rPr>
        <w:t xml:space="preserve">variierenden Anforderungen </w:t>
      </w:r>
      <w:r w:rsidR="000070F9">
        <w:rPr>
          <w:bCs/>
        </w:rPr>
        <w:t xml:space="preserve">abzielen, </w:t>
      </w:r>
      <w:r w:rsidR="000070F9" w:rsidRPr="00E90D1E">
        <w:rPr>
          <w:bCs/>
        </w:rPr>
        <w:t xml:space="preserve">maximale Produktivität </w:t>
      </w:r>
      <w:r w:rsidR="00514AC5">
        <w:rPr>
          <w:bCs/>
        </w:rPr>
        <w:t>und</w:t>
      </w:r>
      <w:r w:rsidR="000070F9">
        <w:rPr>
          <w:bCs/>
        </w:rPr>
        <w:t xml:space="preserve"> k</w:t>
      </w:r>
      <w:r w:rsidR="000070F9" w:rsidRPr="00E90D1E">
        <w:rPr>
          <w:bCs/>
        </w:rPr>
        <w:t>ompromiss</w:t>
      </w:r>
      <w:r w:rsidR="000070F9">
        <w:rPr>
          <w:bCs/>
        </w:rPr>
        <w:t>lose</w:t>
      </w:r>
      <w:r w:rsidR="000070F9" w:rsidRPr="00E90D1E">
        <w:rPr>
          <w:bCs/>
        </w:rPr>
        <w:t xml:space="preserve"> Qualität</w:t>
      </w:r>
      <w:r w:rsidR="00514AC5" w:rsidRPr="00514AC5">
        <w:t xml:space="preserve"> </w:t>
      </w:r>
      <w:r w:rsidR="00514AC5" w:rsidRPr="00C23A7D">
        <w:t xml:space="preserve">bei gleichzeitiger Minimierung des </w:t>
      </w:r>
      <w:proofErr w:type="gramStart"/>
      <w:r w:rsidR="00514AC5" w:rsidRPr="00C23A7D">
        <w:t>Ressourcenverbrauchs.</w:t>
      </w:r>
      <w:r w:rsidR="000070F9" w:rsidRPr="00E90D1E">
        <w:rPr>
          <w:bCs/>
        </w:rPr>
        <w:t>.</w:t>
      </w:r>
      <w:proofErr w:type="gramEnd"/>
    </w:p>
    <w:p w14:paraId="42A496AA" w14:textId="06B1D29E" w:rsidR="00E90D1E" w:rsidRPr="00E90D1E" w:rsidRDefault="00E90D1E" w:rsidP="00E90D1E">
      <w:pPr>
        <w:spacing w:line="360" w:lineRule="auto"/>
        <w:ind w:right="850"/>
        <w:rPr>
          <w:bCs/>
        </w:rPr>
      </w:pPr>
      <w:r w:rsidRPr="00E90D1E">
        <w:rPr>
          <w:bCs/>
        </w:rPr>
        <w:t xml:space="preserve">Die VERSAFLOW FIVE ist die erste Maschinengeneration mit dem neu entwickelten </w:t>
      </w:r>
      <w:r w:rsidRPr="00E90D1E">
        <w:rPr>
          <w:b/>
          <w:bCs/>
        </w:rPr>
        <w:t>VERSAFLEX 2.0 Modul,</w:t>
      </w:r>
      <w:r w:rsidRPr="00E90D1E">
        <w:rPr>
          <w:bCs/>
        </w:rPr>
        <w:t xml:space="preserve"> das</w:t>
      </w:r>
      <w:r w:rsidR="008553A1">
        <w:rPr>
          <w:bCs/>
        </w:rPr>
        <w:t xml:space="preserve"> eine</w:t>
      </w:r>
      <w:r w:rsidRPr="00E90D1E">
        <w:rPr>
          <w:bCs/>
        </w:rPr>
        <w:t xml:space="preserve"> </w:t>
      </w:r>
      <w:r w:rsidR="008553A1">
        <w:rPr>
          <w:bCs/>
        </w:rPr>
        <w:t xml:space="preserve">außergewöhnliche Formatflexibilität ermöglicht. </w:t>
      </w:r>
      <w:r w:rsidR="008553A1" w:rsidRPr="006A59F3">
        <w:rPr>
          <w:bCs/>
        </w:rPr>
        <w:t xml:space="preserve">Neben Standardgrößen können XL-Platinen bis 685 mm Länge verarbeitet werden. Über einen zweiten Stopper lassen sich 2 Leiterplatten mit je 320 mm Länge ohne vorherige Synchronisation gleichzeitig Löten, was Output-Steigerungen im zweistelligen Prozent-Bereich ermöglicht. </w:t>
      </w:r>
      <w:r w:rsidRPr="00E90D1E">
        <w:rPr>
          <w:bCs/>
        </w:rPr>
        <w:t xml:space="preserve">Im Synchron-Modus bewegen sich beide Achsen parallel in festem Abstand, wodurch bei der Verarbeitung von Nutzen eine gleichmäßige Lötqualität und deutlich verkürzte Zykluszeiten erreicht werden. Im Asynchron-Modus hingegen arbeiten die Achssysteme autark mit jeweils eigenen Lötprogrammen. So </w:t>
      </w:r>
      <w:r w:rsidR="00144147">
        <w:rPr>
          <w:bCs/>
        </w:rPr>
        <w:t>lassen sich</w:t>
      </w:r>
      <w:r w:rsidRPr="00E90D1E">
        <w:rPr>
          <w:bCs/>
        </w:rPr>
        <w:t xml:space="preserve"> zwei Leiterplatten mit unterschiedlichen </w:t>
      </w:r>
      <w:proofErr w:type="spellStart"/>
      <w:r w:rsidRPr="00E90D1E">
        <w:rPr>
          <w:bCs/>
        </w:rPr>
        <w:t>Düsengeometrien</w:t>
      </w:r>
      <w:proofErr w:type="spellEnd"/>
      <w:r w:rsidRPr="00E90D1E">
        <w:rPr>
          <w:bCs/>
        </w:rPr>
        <w:t xml:space="preserve"> oder Lotlegierungen gleichzeitig </w:t>
      </w:r>
      <w:r w:rsidRPr="00E90D1E">
        <w:rPr>
          <w:bCs/>
        </w:rPr>
        <w:lastRenderedPageBreak/>
        <w:t xml:space="preserve">verarbeiten. </w:t>
      </w:r>
      <w:r w:rsidR="00144147">
        <w:rPr>
          <w:bCs/>
        </w:rPr>
        <w:t>Die</w:t>
      </w:r>
      <w:r w:rsidRPr="00E90D1E">
        <w:rPr>
          <w:bCs/>
        </w:rPr>
        <w:t xml:space="preserve"> integrierte Kollisionsüberwachung sorgt dabei jederzeit für einen sicheren Ablauf.</w:t>
      </w:r>
      <w:r w:rsidR="008553A1">
        <w:rPr>
          <w:bCs/>
        </w:rPr>
        <w:t xml:space="preserve"> </w:t>
      </w:r>
      <w:r w:rsidR="0091059C" w:rsidRPr="006A59F3">
        <w:rPr>
          <w:bCs/>
        </w:rPr>
        <w:t xml:space="preserve">Die max. Leiterplattenbreite beträgt 508 mm, das max. Leiterplattengewicht 12 kg. </w:t>
      </w:r>
    </w:p>
    <w:p w14:paraId="1D76E14C" w14:textId="33EF5E2A" w:rsidR="0091059C" w:rsidRDefault="001D42E6" w:rsidP="006A59F3">
      <w:pPr>
        <w:spacing w:line="360" w:lineRule="auto"/>
        <w:ind w:right="850"/>
        <w:rPr>
          <w:bCs/>
        </w:rPr>
      </w:pPr>
      <w:r>
        <w:rPr>
          <w:bCs/>
        </w:rPr>
        <w:t>W</w:t>
      </w:r>
      <w:r w:rsidR="00E90D1E" w:rsidRPr="00E90D1E">
        <w:rPr>
          <w:bCs/>
        </w:rPr>
        <w:t xml:space="preserve">eiteres Highlight der VERSAFLOW FIVE ist der </w:t>
      </w:r>
      <w:r w:rsidR="00E90D1E" w:rsidRPr="00631A0B">
        <w:rPr>
          <w:b/>
        </w:rPr>
        <w:t>automatische Düsenwechsler</w:t>
      </w:r>
      <w:r w:rsidR="00E90D1E" w:rsidRPr="006A59F3">
        <w:rPr>
          <w:bCs/>
        </w:rPr>
        <w:t>,</w:t>
      </w:r>
      <w:r w:rsidR="00E90D1E" w:rsidRPr="00E90D1E">
        <w:rPr>
          <w:bCs/>
        </w:rPr>
        <w:t xml:space="preserve"> </w:t>
      </w:r>
      <w:r w:rsidR="0091059C" w:rsidRPr="006A59F3">
        <w:rPr>
          <w:bCs/>
        </w:rPr>
        <w:t xml:space="preserve">der den Wechsel von </w:t>
      </w:r>
      <w:proofErr w:type="spellStart"/>
      <w:r w:rsidR="0091059C" w:rsidRPr="006A59F3">
        <w:rPr>
          <w:bCs/>
        </w:rPr>
        <w:t>Lötdüsen</w:t>
      </w:r>
      <w:proofErr w:type="spellEnd"/>
      <w:r w:rsidR="0091059C" w:rsidRPr="006A59F3">
        <w:rPr>
          <w:bCs/>
        </w:rPr>
        <w:t xml:space="preserve"> ohne manuelle Eingriffe ermöglicht. Die Maschine rüstet selbstständig auf die im Lötprogramm geforderte Düsengeometrie um – sowohl im laufenden Betrieb als auch beim Rüsten für neue Aufträge – und steigert damit Verfügbarkeit und Prozesssicherheit. Besonders wertvoll</w:t>
      </w:r>
      <w:r w:rsidR="0004216E">
        <w:rPr>
          <w:bCs/>
        </w:rPr>
        <w:t xml:space="preserve"> </w:t>
      </w:r>
      <w:r w:rsidR="00E90D1E" w:rsidRPr="00E90D1E">
        <w:rPr>
          <w:bCs/>
        </w:rPr>
        <w:t>in Fertigungsumgebungen mit häufigen Programmwechseln und begrenzter Bedienerpräsenz</w:t>
      </w:r>
      <w:r w:rsidR="0091059C">
        <w:rPr>
          <w:bCs/>
        </w:rPr>
        <w:t xml:space="preserve"> und ein weiterer Schritt in Richtung autonome Produktion.</w:t>
      </w:r>
    </w:p>
    <w:p w14:paraId="57E2F8BD" w14:textId="44CB412A" w:rsidR="006A59F3" w:rsidRPr="00E90D1E" w:rsidRDefault="006A59F3" w:rsidP="00E90D1E">
      <w:pPr>
        <w:spacing w:line="360" w:lineRule="auto"/>
        <w:ind w:right="850"/>
        <w:rPr>
          <w:bCs/>
        </w:rPr>
      </w:pPr>
      <w:r w:rsidRPr="006A59F3">
        <w:rPr>
          <w:bCs/>
        </w:rPr>
        <w:t>Die Vorheizung der VERSAFLOW FIVE wurde als Matrix gestaltet. Mit diesem innovativen Heizsystem lassen sich die Infrarotstrahler der Heizfläche in sechs separate Segmente unterteilen, die individuell angesteuert werden können</w:t>
      </w:r>
      <w:r w:rsidR="00E90D1E" w:rsidRPr="00E90D1E">
        <w:rPr>
          <w:bCs/>
        </w:rPr>
        <w:t xml:space="preserve">. So wird jede Baugruppe exakt </w:t>
      </w:r>
      <w:r w:rsidR="002B229C">
        <w:rPr>
          <w:bCs/>
        </w:rPr>
        <w:t>gemäß</w:t>
      </w:r>
      <w:r w:rsidR="00E90D1E" w:rsidRPr="00E90D1E">
        <w:rPr>
          <w:bCs/>
        </w:rPr>
        <w:t xml:space="preserve"> spezifischen Anforderungen erwärmt. Das reduziert thermischen Stress, sorgt für gleichmäßigere Temperaturen und erhöht die Energieeffizienz – ein entscheidender Vorteil </w:t>
      </w:r>
      <w:r w:rsidR="00583C4C">
        <w:rPr>
          <w:bCs/>
        </w:rPr>
        <w:t>vor allem</w:t>
      </w:r>
      <w:r w:rsidR="00E90D1E" w:rsidRPr="00E90D1E">
        <w:rPr>
          <w:bCs/>
        </w:rPr>
        <w:t xml:space="preserve"> bei komplexen Baugruppen.</w:t>
      </w:r>
    </w:p>
    <w:p w14:paraId="75EB43E7" w14:textId="3201D1BB" w:rsidR="00BD3416" w:rsidRDefault="00E90D1E" w:rsidP="00E90D1E">
      <w:pPr>
        <w:spacing w:line="360" w:lineRule="auto"/>
        <w:ind w:right="850"/>
        <w:rPr>
          <w:bCs/>
        </w:rPr>
      </w:pPr>
      <w:r w:rsidRPr="00E90D1E">
        <w:rPr>
          <w:bCs/>
        </w:rPr>
        <w:t xml:space="preserve">Die VERSAFLOW FIVE </w:t>
      </w:r>
      <w:r w:rsidR="006A59F3">
        <w:rPr>
          <w:bCs/>
        </w:rPr>
        <w:t xml:space="preserve">verkörpert </w:t>
      </w:r>
      <w:r w:rsidR="006A59F3" w:rsidRPr="006A59F3">
        <w:rPr>
          <w:bCs/>
        </w:rPr>
        <w:t>eine neue Ära im High-End-Selektivlöten mit maximaler Formatflexibilität und Energieeffizienz, kürzeren Rüstzeiten, höherer Produktivität – und das bei maximaler Qualität, Prozessstabilität und Bedienkomfort.</w:t>
      </w:r>
      <w:r w:rsidR="006A59F3">
        <w:rPr>
          <w:bCs/>
        </w:rPr>
        <w:t xml:space="preserve"> Sie </w:t>
      </w:r>
      <w:r w:rsidR="006A59F3" w:rsidRPr="006A59F3">
        <w:rPr>
          <w:bCs/>
        </w:rPr>
        <w:t xml:space="preserve">deckt ein </w:t>
      </w:r>
      <w:proofErr w:type="gramStart"/>
      <w:r w:rsidR="006A59F3" w:rsidRPr="006A59F3">
        <w:rPr>
          <w:bCs/>
        </w:rPr>
        <w:t>extrem breites</w:t>
      </w:r>
      <w:proofErr w:type="gramEnd"/>
      <w:r w:rsidR="006A59F3" w:rsidRPr="006A59F3">
        <w:rPr>
          <w:bCs/>
        </w:rPr>
        <w:t xml:space="preserve"> Spektrum an Baugruppengrößen ab und eröffnet </w:t>
      </w:r>
      <w:proofErr w:type="spellStart"/>
      <w:r w:rsidR="006A59F3" w:rsidRPr="006A59F3">
        <w:rPr>
          <w:bCs/>
        </w:rPr>
        <w:t>Elektronikfertigern</w:t>
      </w:r>
      <w:proofErr w:type="spellEnd"/>
      <w:r w:rsidR="006A59F3" w:rsidRPr="006A59F3">
        <w:rPr>
          <w:bCs/>
        </w:rPr>
        <w:t xml:space="preserve"> völlig neue Produkt- und Auftragsoptionen, ohne Maschinenwechsel.</w:t>
      </w:r>
      <w:r w:rsidR="006A59F3">
        <w:rPr>
          <w:bCs/>
        </w:rPr>
        <w:t xml:space="preserve"> D</w:t>
      </w:r>
      <w:r w:rsidRPr="00E90D1E">
        <w:rPr>
          <w:bCs/>
        </w:rPr>
        <w:t xml:space="preserve">amit ist sie die ideale Lösung für Unternehmen, die heute Höchstleistungen erzielen und </w:t>
      </w:r>
      <w:r w:rsidR="003614F6">
        <w:rPr>
          <w:bCs/>
        </w:rPr>
        <w:t>zugleich morgen</w:t>
      </w:r>
      <w:r w:rsidRPr="00E90D1E">
        <w:rPr>
          <w:bCs/>
        </w:rPr>
        <w:t xml:space="preserve"> </w:t>
      </w:r>
      <w:r w:rsidR="003614F6">
        <w:rPr>
          <w:bCs/>
        </w:rPr>
        <w:t>w</w:t>
      </w:r>
      <w:r w:rsidRPr="00E90D1E">
        <w:rPr>
          <w:bCs/>
        </w:rPr>
        <w:t>ettbewerbsfähig</w:t>
      </w:r>
      <w:r w:rsidR="003614F6">
        <w:rPr>
          <w:bCs/>
        </w:rPr>
        <w:t xml:space="preserve"> bleiben </w:t>
      </w:r>
      <w:r w:rsidRPr="00E90D1E">
        <w:rPr>
          <w:bCs/>
        </w:rPr>
        <w:t>wollen.</w:t>
      </w:r>
    </w:p>
    <w:p w14:paraId="16478614" w14:textId="342F9442" w:rsidR="00631A0B" w:rsidRDefault="00631A0B" w:rsidP="00E90D1E">
      <w:pPr>
        <w:spacing w:line="360" w:lineRule="auto"/>
        <w:ind w:right="850"/>
        <w:rPr>
          <w:bCs/>
        </w:rPr>
      </w:pPr>
      <w:r>
        <w:rPr>
          <w:bCs/>
        </w:rPr>
        <w:t>Mehr unter: www.ersa.de</w:t>
      </w:r>
    </w:p>
    <w:p w14:paraId="2820B131" w14:textId="77777777" w:rsidR="005B7C4C" w:rsidRDefault="005B7C4C" w:rsidP="008707B3">
      <w:pPr>
        <w:spacing w:line="360" w:lineRule="auto"/>
        <w:ind w:right="1416"/>
        <w:rPr>
          <w:bCs/>
        </w:rPr>
      </w:pPr>
    </w:p>
    <w:p w14:paraId="1CB43781" w14:textId="212BD70F" w:rsidR="008707B3" w:rsidRPr="00631A0B" w:rsidRDefault="008707B3" w:rsidP="008707B3">
      <w:pPr>
        <w:spacing w:line="360" w:lineRule="auto"/>
        <w:ind w:right="1133"/>
        <w:rPr>
          <w:i/>
          <w:iCs/>
          <w:sz w:val="20"/>
          <w:szCs w:val="20"/>
          <w:u w:val="single"/>
        </w:rPr>
      </w:pPr>
      <w:r w:rsidRPr="00631A0B">
        <w:rPr>
          <w:b/>
          <w:bCs/>
          <w:i/>
          <w:iCs/>
          <w:sz w:val="20"/>
          <w:szCs w:val="20"/>
          <w:u w:val="single"/>
        </w:rPr>
        <w:t>Bilder</w:t>
      </w:r>
      <w:r w:rsidR="00631A0B" w:rsidRPr="00631A0B">
        <w:rPr>
          <w:i/>
          <w:iCs/>
          <w:sz w:val="20"/>
          <w:szCs w:val="20"/>
          <w:u w:val="single"/>
        </w:rPr>
        <w:t xml:space="preserve"> (alle Kurtz Ersa)</w:t>
      </w:r>
      <w:r w:rsidRPr="00631A0B">
        <w:rPr>
          <w:i/>
          <w:iCs/>
          <w:sz w:val="20"/>
          <w:szCs w:val="20"/>
          <w:u w:val="single"/>
        </w:rPr>
        <w:t xml:space="preserve">: </w:t>
      </w:r>
    </w:p>
    <w:p w14:paraId="3E24F5BE" w14:textId="7AAE71D4" w:rsidR="008707B3" w:rsidRDefault="00631A0B" w:rsidP="008707B3">
      <w:pPr>
        <w:spacing w:after="0" w:line="360" w:lineRule="auto"/>
        <w:ind w:right="1699"/>
        <w:rPr>
          <w:bCs/>
          <w:i/>
        </w:rPr>
      </w:pPr>
      <w:r>
        <w:rPr>
          <w:bCs/>
          <w:i/>
          <w:noProof/>
        </w:rPr>
        <w:lastRenderedPageBreak/>
        <w:drawing>
          <wp:inline distT="0" distB="0" distL="0" distR="0" wp14:anchorId="6CF0989E" wp14:editId="7D97125E">
            <wp:extent cx="4809069" cy="2705100"/>
            <wp:effectExtent l="0" t="0" r="0" b="0"/>
            <wp:docPr id="740200866" name="Grafik 1" descr="Ein Bild, das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00866" name="Grafik 1" descr="Ein Bild, das Maschin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180" cy="271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/>
          <w:noProof/>
        </w:rPr>
        <w:drawing>
          <wp:inline distT="0" distB="0" distL="0" distR="0" wp14:anchorId="1151D2BF" wp14:editId="2545B0A9">
            <wp:extent cx="4791075" cy="2694981"/>
            <wp:effectExtent l="0" t="0" r="0" b="0"/>
            <wp:docPr id="1463765444" name="Grafik 2" descr="Ein Bild, das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65444" name="Grafik 2" descr="Ein Bild, das Maschin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138" cy="271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F6B4" w14:textId="2817EC71" w:rsidR="00631A0B" w:rsidRDefault="00631A0B" w:rsidP="00631A0B">
      <w:pPr>
        <w:spacing w:after="0" w:line="360" w:lineRule="auto"/>
        <w:ind w:right="1699"/>
        <w:rPr>
          <w:bCs/>
          <w:i/>
          <w:sz w:val="18"/>
        </w:rPr>
      </w:pPr>
      <w:r w:rsidRPr="008707B3">
        <w:rPr>
          <w:bCs/>
          <w:i/>
          <w:sz w:val="18"/>
          <w:u w:val="single"/>
        </w:rPr>
        <w:t>Bildunterschrift:</w:t>
      </w:r>
      <w:r w:rsidRPr="008707B3">
        <w:rPr>
          <w:bCs/>
          <w:i/>
          <w:sz w:val="18"/>
        </w:rPr>
        <w:t xml:space="preserve"> </w:t>
      </w:r>
      <w:r w:rsidRPr="00631A0B">
        <w:rPr>
          <w:bCs/>
          <w:i/>
          <w:sz w:val="18"/>
        </w:rPr>
        <w:t xml:space="preserve">Mit der neuen VERSAFLOW FIVE stellt Ersa auf der </w:t>
      </w:r>
      <w:proofErr w:type="spellStart"/>
      <w:r w:rsidRPr="00631A0B">
        <w:rPr>
          <w:bCs/>
          <w:i/>
          <w:sz w:val="18"/>
        </w:rPr>
        <w:t>Productronica</w:t>
      </w:r>
      <w:proofErr w:type="spellEnd"/>
      <w:r w:rsidRPr="00631A0B">
        <w:rPr>
          <w:bCs/>
          <w:i/>
          <w:sz w:val="18"/>
        </w:rPr>
        <w:t xml:space="preserve"> 2025 die neue Referenzklasse im High-End Selektivlötens vor</w:t>
      </w:r>
    </w:p>
    <w:p w14:paraId="53FC475F" w14:textId="77777777" w:rsidR="00631A0B" w:rsidRDefault="00631A0B" w:rsidP="00631A0B">
      <w:pPr>
        <w:spacing w:after="0" w:line="360" w:lineRule="auto"/>
        <w:ind w:right="1699"/>
        <w:rPr>
          <w:bCs/>
          <w:i/>
          <w:sz w:val="18"/>
        </w:rPr>
      </w:pPr>
    </w:p>
    <w:p w14:paraId="104ADFEE" w14:textId="77777777" w:rsidR="00631A0B" w:rsidRPr="008827F1" w:rsidRDefault="00631A0B" w:rsidP="00631A0B">
      <w:pPr>
        <w:spacing w:after="0" w:line="360" w:lineRule="auto"/>
        <w:ind w:right="1699"/>
        <w:rPr>
          <w:bCs/>
          <w:i/>
          <w:sz w:val="18"/>
          <w:lang w:val="en-US"/>
        </w:rPr>
      </w:pPr>
      <w:r w:rsidRPr="008827F1">
        <w:rPr>
          <w:b/>
          <w:i/>
          <w:sz w:val="18"/>
        </w:rPr>
        <w:t>Ersa GmbH</w:t>
      </w:r>
      <w:r w:rsidRPr="008827F1">
        <w:rPr>
          <w:bCs/>
          <w:i/>
          <w:sz w:val="18"/>
        </w:rPr>
        <w:t xml:space="preserve"> | Leonhard-Karl-Str. </w:t>
      </w:r>
      <w:r w:rsidRPr="008827F1">
        <w:rPr>
          <w:bCs/>
          <w:i/>
          <w:sz w:val="18"/>
          <w:lang w:val="en-US"/>
        </w:rPr>
        <w:t xml:space="preserve">24 | 97877 Wertheim| Germany | </w:t>
      </w:r>
      <w:hyperlink r:id="rId9" w:history="1">
        <w:r w:rsidRPr="008827F1">
          <w:rPr>
            <w:rStyle w:val="Hyperlink"/>
            <w:bCs/>
            <w:i/>
            <w:sz w:val="18"/>
            <w:lang w:val="en-US"/>
          </w:rPr>
          <w:t>info@ersa.de</w:t>
        </w:r>
      </w:hyperlink>
      <w:r w:rsidRPr="008827F1">
        <w:rPr>
          <w:bCs/>
          <w:i/>
          <w:sz w:val="18"/>
          <w:lang w:val="en-US"/>
        </w:rPr>
        <w:t xml:space="preserve"> | www.kurtzersa.de</w:t>
      </w:r>
    </w:p>
    <w:p w14:paraId="7597167D" w14:textId="134B9A1D" w:rsidR="00405392" w:rsidRPr="00631A0B" w:rsidRDefault="00405392" w:rsidP="00631A0B">
      <w:pPr>
        <w:spacing w:after="0" w:line="360" w:lineRule="auto"/>
        <w:ind w:right="1699"/>
        <w:rPr>
          <w:bCs/>
          <w:i/>
          <w:sz w:val="18"/>
          <w:lang w:val="en-US"/>
        </w:rPr>
      </w:pPr>
    </w:p>
    <w:sectPr w:rsidR="00405392" w:rsidRPr="00631A0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D6E65" w14:textId="77777777" w:rsidR="00C4470D" w:rsidRDefault="00C4470D" w:rsidP="008707B3">
      <w:pPr>
        <w:spacing w:after="0" w:line="240" w:lineRule="auto"/>
      </w:pPr>
      <w:r>
        <w:separator/>
      </w:r>
    </w:p>
  </w:endnote>
  <w:endnote w:type="continuationSeparator" w:id="0">
    <w:p w14:paraId="02AA7B67" w14:textId="77777777" w:rsidR="00C4470D" w:rsidRDefault="00C4470D" w:rsidP="008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88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C60B" w14:textId="77777777" w:rsidR="008707B3" w:rsidRDefault="008707B3" w:rsidP="008707B3">
    <w:pPr>
      <w:pStyle w:val="Fuzeile"/>
      <w:rPr>
        <w:rFonts w:cs="Calibri"/>
        <w:b/>
        <w:sz w:val="20"/>
      </w:rPr>
    </w:pPr>
  </w:p>
  <w:p w14:paraId="79DE8270" w14:textId="77777777" w:rsidR="008707B3" w:rsidRPr="00D20964" w:rsidRDefault="008707B3" w:rsidP="008707B3">
    <w:pPr>
      <w:pStyle w:val="Fuzeile"/>
      <w:rPr>
        <w:rFonts w:cs="Calibri"/>
        <w:b/>
        <w:sz w:val="20"/>
      </w:rPr>
    </w:pPr>
    <w:r w:rsidRPr="00D07B23">
      <w:rPr>
        <w:rFonts w:cs="Calibri"/>
        <w:b/>
        <w:sz w:val="20"/>
      </w:rPr>
      <w:t xml:space="preserve">Kurtz </w:t>
    </w:r>
    <w:r>
      <w:rPr>
        <w:rFonts w:cs="Calibri"/>
        <w:b/>
        <w:sz w:val="20"/>
      </w:rPr>
      <w:t xml:space="preserve">Holding GmbH &amp; Co. </w:t>
    </w:r>
    <w:proofErr w:type="spellStart"/>
    <w:r>
      <w:rPr>
        <w:rFonts w:cs="Calibri"/>
        <w:b/>
        <w:sz w:val="20"/>
      </w:rPr>
      <w:t>Beteiligungs</w:t>
    </w:r>
    <w:proofErr w:type="spellEnd"/>
    <w:r>
      <w:rPr>
        <w:rFonts w:cs="Calibri"/>
        <w:b/>
        <w:sz w:val="20"/>
      </w:rPr>
      <w:t xml:space="preserve"> KG</w:t>
    </w:r>
    <w:r w:rsidRPr="00D20964">
      <w:rPr>
        <w:rFonts w:cs="Calibri"/>
        <w:b/>
        <w:sz w:val="20"/>
      </w:rPr>
      <w:tab/>
    </w:r>
    <w:r w:rsidRPr="00D20964">
      <w:rPr>
        <w:rFonts w:cs="Calibri"/>
        <w:b/>
        <w:sz w:val="20"/>
      </w:rPr>
      <w:tab/>
    </w:r>
  </w:p>
  <w:p w14:paraId="683EF8FF" w14:textId="194BAC9F" w:rsidR="008707B3" w:rsidRDefault="008707B3" w:rsidP="008707B3">
    <w:pPr>
      <w:pStyle w:val="Fuzeile"/>
      <w:rPr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5EFB583B" wp14:editId="7CC128EB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120130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5D149" id="Gerader Verbinde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8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bQxwEAAHYDAAAOAAAAZHJzL2Uyb0RvYy54bWysU02P0zAQvSPxHyzfadqgXUHUdA9ddi8L&#10;VNqF+9R2GgvHY43dJv33jN0PFrghcrDGnpnnee85y7tpcOJgKFr0rVzM5lIYr1Bbv2vlt5eHdx+k&#10;iAm8BofetPJoorxbvX2zHENjauzRaUOCQXxsxtDKPqXQVFVUvRkgzjAYz8kOaYDEW9pVmmBk9MFV&#10;9Xx+W41IOhAqEyOf3p+SclXwu86o9LXroknCtZJnS2Wlsm7zWq2W0OwIQm/VeQz4hykGsJ4vvULd&#10;QwKxJ/sX1GAVYcQuzRQOFXadVaZwYDaL+R9snnsIpnBhcWK4yhT/H6z6ctiQsLqVtRQeBrbo0RBk&#10;U74b2lqfozrLNIbYcPXabygTVZN/Dk+ofkThcd2D35ky7ssxMMYid1S/teRNDHzZdvyMmmtgn7Bo&#10;NnU0ZEhWQ0zFmuPVGjMlofjwdsH6vGcH1SVXQXNpDBTTo8FB5KCVzvqsGjRweIopDwLNpSQfe3yw&#10;zhXnnRdjKz/e1DelIaKzOidzWaTddu1IHCC/nfIVVpx5XUa497qA9Qb0p3OcwLpTzJc7fxYj8z8p&#10;uUV93NBFJDa3THl+iPn1vN6X7l+/y+onAAAA//8DAFBLAwQUAAYACAAAACEAY3DGedkAAAAEAQAA&#10;DwAAAGRycy9kb3ducmV2LnhtbEyPwU7DMBBE70j9B2srcamoQypFEOJUVSE3LhQQ1228JBHxOo3d&#10;NvD1LFzgOJrRzJtiPblenWgMnWcD18sEFHHtbceNgZfn6uoGVIjIFnvPZOCTAqzL2UWBufVnfqLT&#10;LjZKSjjkaKCNcci1DnVLDsPSD8TivfvRYRQ5NtqOeJZy1+s0STLtsGNZaHGgbUv1x+7oDITqlQ7V&#10;16JeJG+rxlN6uH98QGMu59PmDlSkKf6F4Qdf0KEUpr0/sg2qNyBHooEsBSXmbbaSH/tfrctC/4cv&#10;vwEAAP//AwBQSwECLQAUAAYACAAAACEAtoM4kv4AAADhAQAAEwAAAAAAAAAAAAAAAAAAAAAAW0Nv&#10;bnRlbnRfVHlwZXNdLnhtbFBLAQItABQABgAIAAAAIQA4/SH/1gAAAJQBAAALAAAAAAAAAAAAAAAA&#10;AC8BAABfcmVscy8ucmVsc1BLAQItABQABgAIAAAAIQCGgMbQxwEAAHYDAAAOAAAAAAAAAAAAAAAA&#10;AC4CAABkcnMvZTJvRG9jLnhtbFBLAQItABQABgAIAAAAIQBjcMZ52QAAAAQBAAAPAAAAAAAAAAAA&#10;AAAAACEEAABkcnMvZG93bnJldi54bWxQSwUGAAAAAAQABADzAAAAJwUAAAAA&#10;" o:allowincell="f"/>
          </w:pict>
        </mc:Fallback>
      </mc:AlternateContent>
    </w:r>
  </w:p>
  <w:p w14:paraId="52E347A5" w14:textId="5E774CF7" w:rsidR="008707B3" w:rsidRPr="00FF4EFF" w:rsidRDefault="008707B3" w:rsidP="008707B3">
    <w:pPr>
      <w:pStyle w:val="Fuzeile"/>
      <w:tabs>
        <w:tab w:val="clear" w:pos="9072"/>
        <w:tab w:val="right" w:pos="9639"/>
      </w:tabs>
      <w:rPr>
        <w:sz w:val="16"/>
      </w:rPr>
    </w:pPr>
    <w:r w:rsidRPr="00D026F7">
      <w:rPr>
        <w:sz w:val="16"/>
      </w:rPr>
      <w:tab/>
    </w:r>
    <w:r>
      <w:rPr>
        <w:snapToGrid w:val="0"/>
        <w:sz w:val="16"/>
      </w:rPr>
      <w:fldChar w:fldCharType="begin"/>
    </w:r>
    <w:r w:rsidRPr="00FF4EFF">
      <w:rPr>
        <w:snapToGrid w:val="0"/>
        <w:sz w:val="16"/>
      </w:rPr>
      <w:instrText xml:space="preserve"> FILENAME   \* MERGEFORMAT </w:instrText>
    </w:r>
    <w:r>
      <w:rPr>
        <w:snapToGrid w:val="0"/>
        <w:sz w:val="16"/>
      </w:rPr>
      <w:fldChar w:fldCharType="separate"/>
    </w:r>
    <w:r w:rsidR="00B85F64">
      <w:rPr>
        <w:noProof/>
        <w:snapToGrid w:val="0"/>
        <w:sz w:val="16"/>
      </w:rPr>
      <w:t>251102-Ersa-PI-VERSAFLOW-FIVE.docx</w:t>
    </w:r>
    <w:r>
      <w:rPr>
        <w:snapToGrid w:val="0"/>
        <w:sz w:val="16"/>
      </w:rPr>
      <w:fldChar w:fldCharType="end"/>
    </w:r>
    <w:r w:rsidRPr="00FF4EFF">
      <w:rPr>
        <w:sz w:val="16"/>
      </w:rPr>
      <w:tab/>
      <w:t xml:space="preserve">     Seite </w:t>
    </w:r>
    <w:r>
      <w:rPr>
        <w:rStyle w:val="Seitenzahl"/>
      </w:rPr>
      <w:fldChar w:fldCharType="begin"/>
    </w:r>
    <w:r w:rsidRPr="00FF4EF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FF4EFF">
      <w:rPr>
        <w:rStyle w:val="Seitenzahl"/>
      </w:rPr>
      <w:t xml:space="preserve"> /</w:t>
    </w:r>
    <w:r>
      <w:rPr>
        <w:rStyle w:val="Seitenzahl"/>
      </w:rPr>
      <w:fldChar w:fldCharType="begin"/>
    </w:r>
    <w:r w:rsidRPr="00FF4EFF">
      <w:rPr>
        <w:rStyle w:val="Seitenzahl"/>
      </w:rPr>
      <w:instrText xml:space="preserve"> NUMPAGES   \* MERGEFORMAT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14:paraId="74406C31" w14:textId="77777777" w:rsidR="008707B3" w:rsidRPr="00FF4EFF" w:rsidRDefault="008707B3" w:rsidP="008707B3"/>
  <w:p w14:paraId="51523563" w14:textId="77777777" w:rsidR="008707B3" w:rsidRDefault="00870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0AB79" w14:textId="77777777" w:rsidR="00C4470D" w:rsidRDefault="00C4470D" w:rsidP="008707B3">
      <w:pPr>
        <w:spacing w:after="0" w:line="240" w:lineRule="auto"/>
      </w:pPr>
      <w:r>
        <w:separator/>
      </w:r>
    </w:p>
  </w:footnote>
  <w:footnote w:type="continuationSeparator" w:id="0">
    <w:p w14:paraId="23B00975" w14:textId="77777777" w:rsidR="00C4470D" w:rsidRDefault="00C4470D" w:rsidP="008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967"/>
      <w:gridCol w:w="4105"/>
    </w:tblGrid>
    <w:tr w:rsidR="008707B3" w:rsidRPr="00D20964" w14:paraId="0496BF5D" w14:textId="77777777" w:rsidTr="00B405A2">
      <w:trPr>
        <w:trHeight w:val="794"/>
      </w:trPr>
      <w:tc>
        <w:tcPr>
          <w:tcW w:w="5102" w:type="dxa"/>
          <w:shd w:val="clear" w:color="auto" w:fill="auto"/>
          <w:vAlign w:val="bottom"/>
        </w:tcPr>
        <w:p w14:paraId="3D4FBA12" w14:textId="77777777" w:rsidR="008707B3" w:rsidRPr="00D20964" w:rsidRDefault="008707B3" w:rsidP="008707B3">
          <w:pPr>
            <w:pStyle w:val="Kopfzeile"/>
            <w:tabs>
              <w:tab w:val="left" w:pos="1332"/>
            </w:tabs>
            <w:rPr>
              <w:rFonts w:cs="Calibri"/>
              <w:b/>
              <w:sz w:val="48"/>
              <w:szCs w:val="48"/>
            </w:rPr>
          </w:pPr>
          <w:r w:rsidRPr="00D20964">
            <w:rPr>
              <w:rFonts w:cs="Calibri"/>
              <w:b/>
              <w:sz w:val="48"/>
              <w:szCs w:val="48"/>
            </w:rPr>
            <w:t>Presseinformation</w:t>
          </w:r>
        </w:p>
      </w:tc>
      <w:tc>
        <w:tcPr>
          <w:tcW w:w="4535" w:type="dxa"/>
          <w:shd w:val="clear" w:color="auto" w:fill="auto"/>
          <w:vAlign w:val="center"/>
        </w:tcPr>
        <w:p w14:paraId="36A21F47" w14:textId="5EF7FFB2" w:rsidR="008707B3" w:rsidRPr="00D20964" w:rsidRDefault="008707B3" w:rsidP="008707B3">
          <w:pPr>
            <w:pStyle w:val="Kopfzeile"/>
            <w:tabs>
              <w:tab w:val="left" w:pos="1134"/>
            </w:tabs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0" wp14:anchorId="5941686B" wp14:editId="7B8957BE">
                <wp:simplePos x="0" y="0"/>
                <wp:positionH relativeFrom="column">
                  <wp:posOffset>250825</wp:posOffset>
                </wp:positionH>
                <wp:positionV relativeFrom="page">
                  <wp:posOffset>131445</wp:posOffset>
                </wp:positionV>
                <wp:extent cx="2624455" cy="356235"/>
                <wp:effectExtent l="0" t="0" r="4445" b="5715"/>
                <wp:wrapNone/>
                <wp:docPr id="1" name="Grafik 1" descr="Beschreibung: 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37FAB9" w14:textId="77777777" w:rsidR="008707B3" w:rsidRPr="00D20964" w:rsidRDefault="008707B3" w:rsidP="008707B3">
    <w:pPr>
      <w:pStyle w:val="Kopfzeile"/>
      <w:tabs>
        <w:tab w:val="left" w:pos="1332"/>
      </w:tabs>
      <w:rPr>
        <w:rFonts w:cs="Calibri"/>
        <w:sz w:val="16"/>
        <w:szCs w:val="16"/>
      </w:rPr>
    </w:pPr>
  </w:p>
  <w:p w14:paraId="4C9A5DED" w14:textId="77777777" w:rsidR="008707B3" w:rsidRPr="00525B66" w:rsidRDefault="008707B3" w:rsidP="008707B3">
    <w:pPr>
      <w:pStyle w:val="Kopfzeile"/>
    </w:pPr>
  </w:p>
  <w:p w14:paraId="6B5339FD" w14:textId="77777777" w:rsidR="008707B3" w:rsidRDefault="00870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0130"/>
    <w:multiLevelType w:val="multilevel"/>
    <w:tmpl w:val="2F7403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29316710">
    <w:abstractNumId w:val="0"/>
  </w:num>
  <w:num w:numId="2" w16cid:durableId="486439929">
    <w:abstractNumId w:val="0"/>
  </w:num>
  <w:num w:numId="3" w16cid:durableId="2018657367">
    <w:abstractNumId w:val="0"/>
  </w:num>
  <w:num w:numId="4" w16cid:durableId="1713311125">
    <w:abstractNumId w:val="0"/>
  </w:num>
  <w:num w:numId="5" w16cid:durableId="687176191">
    <w:abstractNumId w:val="0"/>
  </w:num>
  <w:num w:numId="6" w16cid:durableId="2072464979">
    <w:abstractNumId w:val="0"/>
  </w:num>
  <w:num w:numId="7" w16cid:durableId="1872303530">
    <w:abstractNumId w:val="0"/>
  </w:num>
  <w:num w:numId="8" w16cid:durableId="1056317676">
    <w:abstractNumId w:val="0"/>
  </w:num>
  <w:num w:numId="9" w16cid:durableId="854610722">
    <w:abstractNumId w:val="0"/>
  </w:num>
  <w:num w:numId="10" w16cid:durableId="74254951">
    <w:abstractNumId w:val="0"/>
  </w:num>
  <w:num w:numId="11" w16cid:durableId="106851303">
    <w:abstractNumId w:val="0"/>
  </w:num>
  <w:num w:numId="12" w16cid:durableId="405345545">
    <w:abstractNumId w:val="0"/>
  </w:num>
  <w:num w:numId="13" w16cid:durableId="1802533280">
    <w:abstractNumId w:val="0"/>
  </w:num>
  <w:num w:numId="14" w16cid:durableId="2019428660">
    <w:abstractNumId w:val="0"/>
  </w:num>
  <w:num w:numId="15" w16cid:durableId="1913197323">
    <w:abstractNumId w:val="0"/>
  </w:num>
  <w:num w:numId="16" w16cid:durableId="1881479653">
    <w:abstractNumId w:val="0"/>
  </w:num>
  <w:num w:numId="17" w16cid:durableId="1381594977">
    <w:abstractNumId w:val="0"/>
  </w:num>
  <w:num w:numId="18" w16cid:durableId="5671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8"/>
    <w:rsid w:val="000070F9"/>
    <w:rsid w:val="0004216E"/>
    <w:rsid w:val="00056003"/>
    <w:rsid w:val="000605BB"/>
    <w:rsid w:val="00084DDD"/>
    <w:rsid w:val="000B6D34"/>
    <w:rsid w:val="000E4B37"/>
    <w:rsid w:val="00134802"/>
    <w:rsid w:val="00144147"/>
    <w:rsid w:val="001718D7"/>
    <w:rsid w:val="0018337E"/>
    <w:rsid w:val="001948D4"/>
    <w:rsid w:val="0019785F"/>
    <w:rsid w:val="001A6B5E"/>
    <w:rsid w:val="001B677A"/>
    <w:rsid w:val="001D42E6"/>
    <w:rsid w:val="002525DF"/>
    <w:rsid w:val="002654F0"/>
    <w:rsid w:val="00281D08"/>
    <w:rsid w:val="002B229C"/>
    <w:rsid w:val="00313BA7"/>
    <w:rsid w:val="00326311"/>
    <w:rsid w:val="003474D2"/>
    <w:rsid w:val="003614F6"/>
    <w:rsid w:val="00387BD6"/>
    <w:rsid w:val="003B624C"/>
    <w:rsid w:val="003F2181"/>
    <w:rsid w:val="00401C7F"/>
    <w:rsid w:val="00405392"/>
    <w:rsid w:val="00457235"/>
    <w:rsid w:val="00467198"/>
    <w:rsid w:val="004E1AAC"/>
    <w:rsid w:val="004F2002"/>
    <w:rsid w:val="00514AC5"/>
    <w:rsid w:val="00583C4C"/>
    <w:rsid w:val="005B7C4C"/>
    <w:rsid w:val="005D3918"/>
    <w:rsid w:val="0061253C"/>
    <w:rsid w:val="00631A0B"/>
    <w:rsid w:val="00635D65"/>
    <w:rsid w:val="00647730"/>
    <w:rsid w:val="006A59F3"/>
    <w:rsid w:val="006C4A98"/>
    <w:rsid w:val="006E781B"/>
    <w:rsid w:val="0071532C"/>
    <w:rsid w:val="007352DA"/>
    <w:rsid w:val="00757366"/>
    <w:rsid w:val="00786BE8"/>
    <w:rsid w:val="007C510A"/>
    <w:rsid w:val="00801AF0"/>
    <w:rsid w:val="008070D1"/>
    <w:rsid w:val="00825753"/>
    <w:rsid w:val="0085376A"/>
    <w:rsid w:val="008553A1"/>
    <w:rsid w:val="00864C68"/>
    <w:rsid w:val="008707B3"/>
    <w:rsid w:val="0088119F"/>
    <w:rsid w:val="00883D1B"/>
    <w:rsid w:val="008B3657"/>
    <w:rsid w:val="008D28AB"/>
    <w:rsid w:val="008E26F0"/>
    <w:rsid w:val="0091059C"/>
    <w:rsid w:val="0096026F"/>
    <w:rsid w:val="00971606"/>
    <w:rsid w:val="00992F1D"/>
    <w:rsid w:val="009E7236"/>
    <w:rsid w:val="00A63AC4"/>
    <w:rsid w:val="00A83DB0"/>
    <w:rsid w:val="00AA44C8"/>
    <w:rsid w:val="00AB23CC"/>
    <w:rsid w:val="00AB32A4"/>
    <w:rsid w:val="00AE0C89"/>
    <w:rsid w:val="00AF4AED"/>
    <w:rsid w:val="00AF5611"/>
    <w:rsid w:val="00B30D42"/>
    <w:rsid w:val="00B6299A"/>
    <w:rsid w:val="00B75945"/>
    <w:rsid w:val="00B85F64"/>
    <w:rsid w:val="00BD3416"/>
    <w:rsid w:val="00BE7BD2"/>
    <w:rsid w:val="00C312A2"/>
    <w:rsid w:val="00C441F9"/>
    <w:rsid w:val="00C4470D"/>
    <w:rsid w:val="00C54B82"/>
    <w:rsid w:val="00CC1C23"/>
    <w:rsid w:val="00D5169C"/>
    <w:rsid w:val="00D578E4"/>
    <w:rsid w:val="00D644F0"/>
    <w:rsid w:val="00DB379B"/>
    <w:rsid w:val="00DC0810"/>
    <w:rsid w:val="00E34D08"/>
    <w:rsid w:val="00E362F7"/>
    <w:rsid w:val="00E50AE0"/>
    <w:rsid w:val="00E55911"/>
    <w:rsid w:val="00E65083"/>
    <w:rsid w:val="00E90D1E"/>
    <w:rsid w:val="00EB1831"/>
    <w:rsid w:val="00EF7750"/>
    <w:rsid w:val="00EF7FA5"/>
    <w:rsid w:val="00F146D7"/>
    <w:rsid w:val="00F434F0"/>
    <w:rsid w:val="00F700B6"/>
    <w:rsid w:val="00FA095E"/>
    <w:rsid w:val="00F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D984E"/>
  <w15:chartTrackingRefBased/>
  <w15:docId w15:val="{2703B915-F9B2-423D-8EE8-971BD6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7B3"/>
    <w:pPr>
      <w:suppressAutoHyphens/>
      <w:spacing w:after="200" w:line="276" w:lineRule="auto"/>
    </w:pPr>
    <w:rPr>
      <w:rFonts w:ascii="Calibri" w:eastAsia="SimSun" w:hAnsi="Calibri" w:cs="font488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C68"/>
    <w:pPr>
      <w:keepNext/>
      <w:numPr>
        <w:numId w:val="18"/>
      </w:numPr>
      <w:suppressAutoHyphens w:val="0"/>
      <w:spacing w:before="240" w:after="60" w:line="240" w:lineRule="auto"/>
      <w:outlineLvl w:val="0"/>
    </w:pPr>
    <w:rPr>
      <w:rFonts w:asciiTheme="minorHAnsi" w:eastAsiaTheme="majorEastAsia" w:hAnsiTheme="minorHAnsi" w:cstheme="majorBidi"/>
      <w:b/>
      <w:color w:val="012F50" w:themeColor="text2"/>
      <w:sz w:val="28"/>
      <w:szCs w:val="3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C68"/>
    <w:pPr>
      <w:keepNext/>
      <w:numPr>
        <w:ilvl w:val="1"/>
        <w:numId w:val="18"/>
      </w:numPr>
      <w:suppressAutoHyphens w:val="0"/>
      <w:spacing w:before="200" w:after="60" w:line="240" w:lineRule="auto"/>
      <w:outlineLvl w:val="1"/>
    </w:pPr>
    <w:rPr>
      <w:rFonts w:asciiTheme="minorHAnsi" w:eastAsiaTheme="majorEastAsia" w:hAnsiTheme="minorHAnsi" w:cstheme="majorBidi"/>
      <w:color w:val="012F50" w:themeColor="text2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C68"/>
    <w:pPr>
      <w:keepNext/>
      <w:numPr>
        <w:ilvl w:val="2"/>
        <w:numId w:val="18"/>
      </w:numPr>
      <w:suppressAutoHyphens w:val="0"/>
      <w:spacing w:before="200" w:after="60" w:line="240" w:lineRule="auto"/>
      <w:outlineLvl w:val="2"/>
    </w:pPr>
    <w:rPr>
      <w:rFonts w:asciiTheme="minorHAnsi" w:eastAsiaTheme="majorEastAsia" w:hAnsiTheme="minorHAnsi" w:cstheme="majorBidi"/>
      <w:color w:val="012F50" w:themeColor="text2"/>
      <w:sz w:val="24"/>
      <w:szCs w:val="24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4C68"/>
    <w:pPr>
      <w:keepNext/>
      <w:numPr>
        <w:ilvl w:val="3"/>
        <w:numId w:val="18"/>
      </w:numPr>
      <w:suppressAutoHyphens w:val="0"/>
      <w:spacing w:before="12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12F50" w:themeColor="text2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C68"/>
    <w:pPr>
      <w:keepNext/>
      <w:numPr>
        <w:ilvl w:val="4"/>
        <w:numId w:val="18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233B" w:themeColor="accent1" w:themeShade="BF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C68"/>
    <w:pPr>
      <w:keepNext/>
      <w:numPr>
        <w:ilvl w:val="5"/>
        <w:numId w:val="18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1727" w:themeColor="accent1" w:themeShade="7F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C68"/>
    <w:pPr>
      <w:keepNext/>
      <w:numPr>
        <w:ilvl w:val="6"/>
        <w:numId w:val="18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1727" w:themeColor="accent1" w:themeShade="7F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C68"/>
    <w:pPr>
      <w:keepNext/>
      <w:numPr>
        <w:ilvl w:val="7"/>
        <w:numId w:val="18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C68"/>
    <w:pPr>
      <w:keepNext/>
      <w:numPr>
        <w:ilvl w:val="8"/>
        <w:numId w:val="2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C68"/>
    <w:rPr>
      <w:rFonts w:eastAsiaTheme="majorEastAsia" w:cstheme="majorBidi"/>
      <w:b/>
      <w:color w:val="012F50" w:themeColor="text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C68"/>
    <w:rPr>
      <w:rFonts w:eastAsiaTheme="majorEastAsia" w:cstheme="majorBidi"/>
      <w:color w:val="012F50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C68"/>
    <w:rPr>
      <w:rFonts w:eastAsiaTheme="majorEastAsia" w:cstheme="majorBidi"/>
      <w:color w:val="012F50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4C68"/>
    <w:rPr>
      <w:rFonts w:asciiTheme="majorHAnsi" w:eastAsiaTheme="majorEastAsia" w:hAnsiTheme="majorHAnsi" w:cstheme="majorBidi"/>
      <w:i/>
      <w:iCs/>
      <w:color w:val="012F50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C68"/>
    <w:rPr>
      <w:rFonts w:asciiTheme="majorHAnsi" w:eastAsiaTheme="majorEastAsia" w:hAnsiTheme="majorHAnsi" w:cstheme="majorBidi"/>
      <w:color w:val="0023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C68"/>
    <w:rPr>
      <w:rFonts w:asciiTheme="majorHAnsi" w:eastAsiaTheme="majorEastAsia" w:hAnsiTheme="majorHAnsi" w:cstheme="majorBidi"/>
      <w:color w:val="00172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C68"/>
    <w:rPr>
      <w:rFonts w:asciiTheme="majorHAnsi" w:eastAsiaTheme="majorEastAsia" w:hAnsiTheme="majorHAnsi" w:cstheme="majorBidi"/>
      <w:i/>
      <w:iCs/>
      <w:color w:val="00172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864C68"/>
    <w:pPr>
      <w:suppressAutoHyphens w:val="0"/>
      <w:spacing w:after="0" w:line="240" w:lineRule="auto"/>
    </w:pPr>
    <w:rPr>
      <w:rFonts w:asciiTheme="minorHAnsi" w:eastAsiaTheme="minorEastAsia" w:hAnsiTheme="minorHAnsi" w:cstheme="minorBidi"/>
      <w:i/>
      <w:iCs/>
      <w:color w:val="012F50" w:themeColor="text2"/>
      <w:sz w:val="18"/>
      <w:szCs w:val="18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64C6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64C6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einLeerraum">
    <w:name w:val="No Spacing"/>
    <w:link w:val="KeinLeerraumZchn"/>
    <w:uiPriority w:val="1"/>
    <w:qFormat/>
    <w:rsid w:val="00864C68"/>
    <w:rPr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64C68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64C68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4C68"/>
    <w:pPr>
      <w:numPr>
        <w:numId w:val="0"/>
      </w:numPr>
      <w:spacing w:after="0" w:line="259" w:lineRule="auto"/>
      <w:outlineLvl w:val="9"/>
    </w:pPr>
    <w:rPr>
      <w:rFonts w:asciiTheme="majorHAnsi" w:hAnsiTheme="majorHAnsi"/>
      <w:color w:val="00233B" w:themeColor="accent1" w:themeShade="BF"/>
      <w:sz w:val="32"/>
      <w:lang w:eastAsia="de-DE"/>
    </w:rPr>
  </w:style>
  <w:style w:type="paragraph" w:styleId="Kopfzeile">
    <w:name w:val="header"/>
    <w:basedOn w:val="Standard"/>
    <w:link w:val="Kopf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7B3"/>
  </w:style>
  <w:style w:type="paragraph" w:styleId="Fuzeile">
    <w:name w:val="footer"/>
    <w:basedOn w:val="Standard"/>
    <w:link w:val="Fu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8707B3"/>
  </w:style>
  <w:style w:type="character" w:styleId="Seitenzahl">
    <w:name w:val="page number"/>
    <w:rsid w:val="008707B3"/>
  </w:style>
  <w:style w:type="paragraph" w:styleId="StandardWeb">
    <w:name w:val="Normal (Web)"/>
    <w:basedOn w:val="Standard"/>
    <w:uiPriority w:val="99"/>
    <w:semiHidden/>
    <w:unhideWhenUsed/>
    <w:rsid w:val="00E90D1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31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rs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urtz_Ersa">
  <a:themeElements>
    <a:clrScheme name="Kurtz Ersa">
      <a:dk1>
        <a:sysClr val="windowText" lastClr="000000"/>
      </a:dk1>
      <a:lt1>
        <a:srgbClr val="FFFFFF"/>
      </a:lt1>
      <a:dk2>
        <a:srgbClr val="012F50"/>
      </a:dk2>
      <a:lt2>
        <a:srgbClr val="FFFFFF"/>
      </a:lt2>
      <a:accent1>
        <a:srgbClr val="012F50"/>
      </a:accent1>
      <a:accent2>
        <a:srgbClr val="779FD0"/>
      </a:accent2>
      <a:accent3>
        <a:srgbClr val="9C9B9B"/>
      </a:accent3>
      <a:accent4>
        <a:srgbClr val="90BA5F"/>
      </a:accent4>
      <a:accent5>
        <a:srgbClr val="F5D410"/>
      </a:accent5>
      <a:accent6>
        <a:srgbClr val="CE7A1B"/>
      </a:accent6>
      <a:hlink>
        <a:srgbClr val="0563C1"/>
      </a:hlink>
      <a:folHlink>
        <a:srgbClr val="0563C1"/>
      </a:folHlink>
    </a:clrScheme>
    <a:fontScheme name="Kurtz Ers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urtz_Ersa" id="{38C56CE2-1CBC-4B77-835E-89DBD991B3C5}" vid="{7DBF85D9-BAE7-4660-A7CC-17A998448F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Kurtz Ersa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VERSAFLOW FIVE</dc:title>
  <dc:subject/>
  <dc:creator>Fischer, Colin</dc:creator>
  <cp:keywords>High End Selektivlöten</cp:keywords>
  <dc:description/>
  <cp:lastModifiedBy>Keller, Tilo</cp:lastModifiedBy>
  <cp:revision>5</cp:revision>
  <dcterms:created xsi:type="dcterms:W3CDTF">2025-09-24T16:19:00Z</dcterms:created>
  <dcterms:modified xsi:type="dcterms:W3CDTF">2025-09-25T13:28:00Z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8e92dd-9728-4da8-b4de-57f481a6ea98_Enabled">
    <vt:lpwstr>true</vt:lpwstr>
  </property>
  <property fmtid="{D5CDD505-2E9C-101B-9397-08002B2CF9AE}" pid="3" name="MSIP_Label_d88e92dd-9728-4da8-b4de-57f481a6ea98_SetDate">
    <vt:lpwstr>2025-09-12T10:21:49Z</vt:lpwstr>
  </property>
  <property fmtid="{D5CDD505-2E9C-101B-9397-08002B2CF9AE}" pid="4" name="MSIP_Label_d88e92dd-9728-4da8-b4de-57f481a6ea98_Method">
    <vt:lpwstr>Standard</vt:lpwstr>
  </property>
  <property fmtid="{D5CDD505-2E9C-101B-9397-08002B2CF9AE}" pid="5" name="MSIP_Label_d88e92dd-9728-4da8-b4de-57f481a6ea98_Name">
    <vt:lpwstr>General</vt:lpwstr>
  </property>
  <property fmtid="{D5CDD505-2E9C-101B-9397-08002B2CF9AE}" pid="6" name="MSIP_Label_d88e92dd-9728-4da8-b4de-57f481a6ea98_SiteId">
    <vt:lpwstr>ed6f91fc-7178-4844-aba7-cd9dc6cbe7bf</vt:lpwstr>
  </property>
  <property fmtid="{D5CDD505-2E9C-101B-9397-08002B2CF9AE}" pid="7" name="MSIP_Label_d88e92dd-9728-4da8-b4de-57f481a6ea98_ActionId">
    <vt:lpwstr>bd5b5a25-7d55-49d7-a7e4-a40b3ff185ef</vt:lpwstr>
  </property>
  <property fmtid="{D5CDD505-2E9C-101B-9397-08002B2CF9AE}" pid="8" name="MSIP_Label_d88e92dd-9728-4da8-b4de-57f481a6ea98_ContentBits">
    <vt:lpwstr>0</vt:lpwstr>
  </property>
</Properties>
</file>